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1B" w:rsidRDefault="00E96BBD">
      <w:pPr>
        <w:pStyle w:val="1"/>
        <w:spacing w:after="482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Республики Тыва</w:t>
      </w:r>
      <w:r w:rsidR="00C26838">
        <w:rPr>
          <w:sz w:val="28"/>
          <w:szCs w:val="28"/>
        </w:rPr>
        <w:br/>
      </w:r>
    </w:p>
    <w:p w:rsidR="0005391B" w:rsidRDefault="00E96BBD">
      <w:pPr>
        <w:pStyle w:val="1"/>
        <w:ind w:firstLine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Аналитический отчет</w:t>
      </w:r>
    </w:p>
    <w:p w:rsidR="00E96BBD" w:rsidRDefault="00E96BBD">
      <w:pPr>
        <w:pStyle w:val="1"/>
        <w:spacing w:after="1600"/>
        <w:ind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результатах</w:t>
      </w:r>
      <w:r w:rsidR="00732AAC">
        <w:rPr>
          <w:b/>
          <w:bCs/>
          <w:sz w:val="28"/>
          <w:szCs w:val="28"/>
        </w:rPr>
        <w:t xml:space="preserve"> проведения </w:t>
      </w:r>
      <w:r>
        <w:rPr>
          <w:b/>
          <w:bCs/>
          <w:sz w:val="28"/>
          <w:szCs w:val="28"/>
        </w:rPr>
        <w:t xml:space="preserve"> мониторинга планирования </w:t>
      </w:r>
    </w:p>
    <w:p w:rsidR="0005391B" w:rsidRDefault="00E96BBD">
      <w:pPr>
        <w:pStyle w:val="1"/>
        <w:spacing w:after="1600"/>
        <w:ind w:firstLine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контрольных и проверочных работ в Республике Тыва</w:t>
      </w:r>
    </w:p>
    <w:p w:rsidR="0071364B" w:rsidRDefault="0071364B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E96BBD" w:rsidRDefault="00E96BBD">
      <w:pPr>
        <w:pStyle w:val="1"/>
        <w:spacing w:after="280"/>
        <w:ind w:firstLine="0"/>
        <w:jc w:val="center"/>
        <w:rPr>
          <w:sz w:val="28"/>
          <w:szCs w:val="28"/>
        </w:rPr>
      </w:pPr>
    </w:p>
    <w:p w:rsidR="000F7E7D" w:rsidRDefault="000F7E7D">
      <w:pPr>
        <w:pStyle w:val="1"/>
        <w:spacing w:after="280"/>
        <w:ind w:firstLine="0"/>
        <w:jc w:val="center"/>
        <w:rPr>
          <w:b/>
          <w:bCs/>
        </w:rPr>
      </w:pPr>
    </w:p>
    <w:p w:rsidR="0005391B" w:rsidRDefault="00C26838">
      <w:pPr>
        <w:pStyle w:val="1"/>
        <w:spacing w:after="280"/>
        <w:ind w:firstLine="0"/>
        <w:jc w:val="center"/>
      </w:pPr>
      <w:r>
        <w:rPr>
          <w:b/>
          <w:bCs/>
        </w:rPr>
        <w:lastRenderedPageBreak/>
        <w:t>Анализ результатов мониторинга «Доля</w:t>
      </w:r>
      <w:r>
        <w:rPr>
          <w:b/>
          <w:bCs/>
        </w:rPr>
        <w:br/>
        <w:t>общеобразовательных организаций, опубликовавших график проведения</w:t>
      </w:r>
      <w:r>
        <w:rPr>
          <w:b/>
          <w:bCs/>
        </w:rPr>
        <w:br/>
        <w:t xml:space="preserve">оценочных процедур на официальном сайте» </w:t>
      </w:r>
    </w:p>
    <w:p w:rsidR="0005391B" w:rsidRDefault="00C26838">
      <w:pPr>
        <w:pStyle w:val="1"/>
        <w:ind w:firstLine="720"/>
        <w:jc w:val="both"/>
      </w:pPr>
      <w:proofErr w:type="gramStart"/>
      <w:r>
        <w:t xml:space="preserve">Мониторинг </w:t>
      </w:r>
      <w:r w:rsidR="00E96BBD">
        <w:t xml:space="preserve">планирования контрольных и проверочных работ </w:t>
      </w:r>
      <w:r>
        <w:t xml:space="preserve"> в общеобразовательных организациях Республики </w:t>
      </w:r>
      <w:r w:rsidR="00E96BBD">
        <w:t xml:space="preserve">Тыва </w:t>
      </w:r>
      <w:r>
        <w:t xml:space="preserve">проведен на основании </w:t>
      </w:r>
      <w:r w:rsidR="00E96BBD">
        <w:t>письма Федеральной службы по надзору в сфере образования и науки (</w:t>
      </w:r>
      <w:proofErr w:type="spellStart"/>
      <w:r w:rsidR="00E96BBD">
        <w:t>Рособрнадзор</w:t>
      </w:r>
      <w:proofErr w:type="spellEnd"/>
      <w:r w:rsidR="00E96BBD">
        <w:t xml:space="preserve">) от 31.03.2023 г. № 02-122 «О проведении мониторинга» и приказа Министерства образования Республики Тыва </w:t>
      </w:r>
      <w:r>
        <w:t xml:space="preserve">от </w:t>
      </w:r>
      <w:r w:rsidR="00E96BBD">
        <w:t xml:space="preserve">7 апреля 2023 </w:t>
      </w:r>
      <w:r>
        <w:t xml:space="preserve">года № </w:t>
      </w:r>
      <w:r w:rsidR="00E96BBD">
        <w:t>399-д</w:t>
      </w:r>
      <w:r>
        <w:t xml:space="preserve"> «О проведении </w:t>
      </w:r>
      <w:r w:rsidR="00E96BBD">
        <w:t>мониторинга планирования контрольных и проверочных работ в общеобразовательных организациях в 2022/23 учебном году</w:t>
      </w:r>
      <w:r>
        <w:t>»</w:t>
      </w:r>
      <w:r w:rsidR="00E96BBD">
        <w:t>.</w:t>
      </w:r>
      <w:proofErr w:type="gramEnd"/>
    </w:p>
    <w:p w:rsidR="0005391B" w:rsidRDefault="00C26838">
      <w:pPr>
        <w:pStyle w:val="1"/>
        <w:ind w:firstLine="720"/>
        <w:jc w:val="both"/>
      </w:pPr>
      <w:r>
        <w:t>Под оценочными процедурами понимаются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</w:t>
      </w:r>
    </w:p>
    <w:p w:rsidR="0005391B" w:rsidRDefault="00C26838">
      <w:pPr>
        <w:pStyle w:val="1"/>
        <w:ind w:firstLine="720"/>
        <w:jc w:val="both"/>
      </w:pPr>
      <w:proofErr w:type="gramStart"/>
      <w:r>
        <w:t xml:space="preserve">Под контрольной или проверочной работой понимается 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</w:t>
      </w:r>
      <w:proofErr w:type="spellStart"/>
      <w:r>
        <w:t>метапредметным</w:t>
      </w:r>
      <w:proofErr w:type="spellEnd"/>
      <w: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(далее - ФГОС) при освоении</w:t>
      </w:r>
      <w:proofErr w:type="gramEnd"/>
      <w:r>
        <w:t xml:space="preserve">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:rsidR="0005391B" w:rsidRDefault="00C26838">
      <w:pPr>
        <w:pStyle w:val="1"/>
        <w:ind w:firstLine="720"/>
        <w:jc w:val="both"/>
      </w:pPr>
      <w:proofErr w:type="gramStart"/>
      <w:r>
        <w:t xml:space="preserve">Под диагностической работой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proofErr w:type="spellStart"/>
      <w:r>
        <w:t>метапредметным</w:t>
      </w:r>
      <w:proofErr w:type="spellEnd"/>
      <w:r>
        <w:t>, и/или личностным результатам обучения в соответствии с ФГОС, а также факторы, обусловливающие выявленные результаты обучения.</w:t>
      </w:r>
      <w:proofErr w:type="gramEnd"/>
    </w:p>
    <w:p w:rsidR="0005391B" w:rsidRDefault="00C26838">
      <w:pPr>
        <w:pStyle w:val="1"/>
        <w:ind w:firstLine="720"/>
        <w:jc w:val="both"/>
      </w:pPr>
      <w:r>
        <w:t>В настоящее время в Российской Федерации сложилась практика организации и проведения оценочных процедур трех уровней: федеральные оценочные процедуры, региональные оценочные процедуры и оценочные процедуры, проводимые общеобразовательной организацией.</w:t>
      </w:r>
    </w:p>
    <w:p w:rsidR="0005158D" w:rsidRPr="0005158D" w:rsidRDefault="0005158D" w:rsidP="0005158D">
      <w:pPr>
        <w:widowControl/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5158D">
        <w:rPr>
          <w:rFonts w:ascii="Times New Roman" w:eastAsia="Calibri" w:hAnsi="Times New Roman" w:cs="Times New Roman"/>
          <w:b/>
          <w:color w:val="auto"/>
          <w:lang w:eastAsia="en-US" w:bidi="ar-SA"/>
        </w:rPr>
        <w:t>Федеральный уровень</w:t>
      </w:r>
      <w:r w:rsidRPr="0005158D">
        <w:rPr>
          <w:rFonts w:ascii="Times New Roman" w:eastAsia="Calibri" w:hAnsi="Times New Roman" w:cs="Times New Roman"/>
          <w:color w:val="auto"/>
          <w:lang w:eastAsia="en-US" w:bidi="ar-SA"/>
        </w:rPr>
        <w:t>: национальные и федеральные исследования качества образования (НИКО), ВПР, ОГЭ, ЕГЭ, итоговое сочинение (11 классов), итоговое собеседование (9 классов).</w:t>
      </w:r>
    </w:p>
    <w:p w:rsidR="0005158D" w:rsidRPr="0005158D" w:rsidRDefault="0005158D" w:rsidP="0005158D">
      <w:pPr>
        <w:widowControl/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5158D">
        <w:rPr>
          <w:rFonts w:ascii="Times New Roman" w:eastAsia="Calibri" w:hAnsi="Times New Roman" w:cs="Times New Roman"/>
          <w:b/>
          <w:color w:val="auto"/>
          <w:lang w:eastAsia="en-US" w:bidi="ar-SA"/>
        </w:rPr>
        <w:t>Региональный уровень</w:t>
      </w:r>
      <w:r w:rsidRPr="0005158D">
        <w:rPr>
          <w:rFonts w:ascii="Times New Roman" w:eastAsia="Calibri" w:hAnsi="Times New Roman" w:cs="Times New Roman"/>
          <w:color w:val="auto"/>
          <w:lang w:eastAsia="en-US" w:bidi="ar-SA"/>
        </w:rPr>
        <w:t>: проведение ОЦ регионального уровня – РПР по родному языку для обучающихся 4, 9, 11 классов.</w:t>
      </w:r>
    </w:p>
    <w:p w:rsidR="0005158D" w:rsidRPr="0005158D" w:rsidRDefault="0005158D" w:rsidP="0005158D">
      <w:pPr>
        <w:widowControl/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5158D">
        <w:rPr>
          <w:rFonts w:ascii="Times New Roman" w:eastAsia="Calibri" w:hAnsi="Times New Roman" w:cs="Times New Roman"/>
          <w:b/>
          <w:color w:val="auto"/>
          <w:lang w:eastAsia="en-US" w:bidi="ar-SA"/>
        </w:rPr>
        <w:t>Муниципальный уровень:</w:t>
      </w:r>
      <w:r w:rsidRPr="0005158D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проведение ОЦ муниципального уровня – тренировочные экзамены.</w:t>
      </w:r>
    </w:p>
    <w:p w:rsidR="0005158D" w:rsidRPr="0005158D" w:rsidRDefault="0005158D" w:rsidP="0005158D">
      <w:pPr>
        <w:widowControl/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5158D">
        <w:rPr>
          <w:rFonts w:ascii="Times New Roman" w:eastAsia="Calibri" w:hAnsi="Times New Roman" w:cs="Times New Roman"/>
          <w:b/>
          <w:color w:val="auto"/>
          <w:lang w:eastAsia="en-US" w:bidi="ar-SA"/>
        </w:rPr>
        <w:t>Школьный уровень</w:t>
      </w:r>
      <w:r w:rsidRPr="0005158D">
        <w:rPr>
          <w:rFonts w:ascii="Times New Roman" w:eastAsia="Calibri" w:hAnsi="Times New Roman" w:cs="Times New Roman"/>
          <w:color w:val="auto"/>
          <w:lang w:eastAsia="en-US" w:bidi="ar-SA"/>
        </w:rPr>
        <w:t>: школьный, проводимый учителем, администрацией, в рамках текущего контроля и промежуточной аттестации (входные диагностики, промежуточные аттестации, стартовые диагностики по предметам, предметный контроль знаний учащихся по четвертям, административный контроль знаний по предметам, проверка навыков чтения).</w:t>
      </w:r>
    </w:p>
    <w:p w:rsidR="0005158D" w:rsidRPr="0005158D" w:rsidRDefault="0005158D" w:rsidP="0005158D">
      <w:pPr>
        <w:widowControl/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5158D">
        <w:rPr>
          <w:rFonts w:ascii="Times New Roman" w:eastAsia="Calibri" w:hAnsi="Times New Roman" w:cs="Times New Roman"/>
          <w:color w:val="auto"/>
          <w:lang w:eastAsia="en-US" w:bidi="ar-SA"/>
        </w:rPr>
        <w:t xml:space="preserve">Формы, периодичность, порядок текущего контроля и промежуточной аттестации </w:t>
      </w:r>
      <w:proofErr w:type="gramStart"/>
      <w:r w:rsidRPr="0005158D">
        <w:rPr>
          <w:rFonts w:ascii="Times New Roman" w:eastAsia="Calibri" w:hAnsi="Times New Roman" w:cs="Times New Roman"/>
          <w:color w:val="auto"/>
          <w:lang w:eastAsia="en-US" w:bidi="ar-SA"/>
        </w:rPr>
        <w:t>обучающихся</w:t>
      </w:r>
      <w:proofErr w:type="gramEnd"/>
      <w:r w:rsidRPr="0005158D">
        <w:rPr>
          <w:rFonts w:ascii="Times New Roman" w:eastAsia="Calibri" w:hAnsi="Times New Roman" w:cs="Times New Roman"/>
          <w:color w:val="auto"/>
          <w:lang w:eastAsia="en-US" w:bidi="ar-SA"/>
        </w:rPr>
        <w:t xml:space="preserve"> определяется локальными нормативными актами образовательной организацией самостоятельно. </w:t>
      </w:r>
    </w:p>
    <w:p w:rsidR="0005158D" w:rsidRPr="0005158D" w:rsidRDefault="0005158D" w:rsidP="0005158D">
      <w:pPr>
        <w:widowControl/>
        <w:spacing w:after="160"/>
        <w:ind w:firstLine="708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5158D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 планировании оценочных процедур муниципального и школьного уровней необходимо учитывать наличие информации, получаемой в ходе федеральных и </w:t>
      </w:r>
      <w:r w:rsidRPr="0005158D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региональных оценочных процедур, и избегать дублирования по содержанию различных </w:t>
      </w:r>
      <w:r w:rsidRPr="0005158D">
        <w:rPr>
          <w:rFonts w:ascii="Times New Roman" w:eastAsia="Calibri" w:hAnsi="Times New Roman" w:cs="Times New Roman"/>
          <w:b/>
          <w:color w:val="auto"/>
          <w:lang w:eastAsia="en-US" w:bidi="ar-SA"/>
        </w:rPr>
        <w:t>оценочных процедур.</w:t>
      </w:r>
    </w:p>
    <w:p w:rsidR="0005391B" w:rsidRDefault="0005158D">
      <w:pPr>
        <w:pStyle w:val="1"/>
        <w:ind w:firstLine="720"/>
        <w:jc w:val="both"/>
      </w:pPr>
      <w:r>
        <w:t>19 апреля 2023</w:t>
      </w:r>
      <w:r w:rsidR="00C26838">
        <w:t xml:space="preserve"> года Министерством образования Республики </w:t>
      </w:r>
      <w:r>
        <w:t xml:space="preserve">Тыва (далее – </w:t>
      </w:r>
      <w:proofErr w:type="spellStart"/>
      <w:r>
        <w:t>Минобр</w:t>
      </w:r>
      <w:proofErr w:type="spellEnd"/>
      <w:r>
        <w:t xml:space="preserve"> РТ</w:t>
      </w:r>
      <w:r w:rsidR="00C26838">
        <w:t>) проведено республиканское совещание для руководителей и специалистов органов местного самоуправления Республики</w:t>
      </w:r>
      <w:r>
        <w:t xml:space="preserve"> Тыва</w:t>
      </w:r>
      <w:r w:rsidR="00C26838">
        <w:t>, осуществляющих управление</w:t>
      </w:r>
      <w:r>
        <w:t xml:space="preserve"> в сфере образования, (далее - МО</w:t>
      </w:r>
      <w:r w:rsidR="00C26838">
        <w:t>У</w:t>
      </w:r>
      <w:r>
        <w:t>О</w:t>
      </w:r>
      <w:r w:rsidR="00C26838">
        <w:t>) по вопросам оптимизации графиков оценочных процедур общеобразовательных организаций в Республике</w:t>
      </w:r>
      <w:r>
        <w:t xml:space="preserve"> Тыва</w:t>
      </w:r>
      <w:r w:rsidR="00C26838">
        <w:t>.</w:t>
      </w:r>
    </w:p>
    <w:p w:rsidR="0005391B" w:rsidRDefault="0005158D">
      <w:pPr>
        <w:pStyle w:val="1"/>
        <w:ind w:firstLine="720"/>
        <w:jc w:val="both"/>
      </w:pPr>
      <w:r>
        <w:t xml:space="preserve">По итогам совещания в адрес </w:t>
      </w:r>
      <w:r w:rsidR="00C26838">
        <w:t>М</w:t>
      </w:r>
      <w:r>
        <w:t>ОУО</w:t>
      </w:r>
      <w:r w:rsidR="00C26838">
        <w:t xml:space="preserve"> направлено решение (</w:t>
      </w:r>
      <w:r>
        <w:t>протокольное решение №1 от 19.04.2023г.</w:t>
      </w:r>
      <w:r w:rsidR="00C26838">
        <w:t>), согласно которому необходимо:</w:t>
      </w:r>
    </w:p>
    <w:p w:rsidR="0005158D" w:rsidRPr="0005158D" w:rsidRDefault="0005158D" w:rsidP="0005158D">
      <w:pPr>
        <w:pStyle w:val="a8"/>
        <w:widowControl/>
        <w:numPr>
          <w:ilvl w:val="0"/>
          <w:numId w:val="28"/>
        </w:num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bidi="ar-SA"/>
        </w:rPr>
      </w:pPr>
      <w:bookmarkStart w:id="0" w:name="bookmark0"/>
      <w:bookmarkEnd w:id="0"/>
      <w:r w:rsidRPr="0005158D">
        <w:rPr>
          <w:rFonts w:ascii="Times New Roman" w:eastAsia="Times New Roman" w:hAnsi="Times New Roman" w:cs="Times New Roman"/>
          <w:color w:val="2C2D2E"/>
          <w:sz w:val="28"/>
          <w:szCs w:val="28"/>
          <w:lang w:bidi="ar-SA"/>
        </w:rPr>
        <w:t xml:space="preserve">Проанализировать результаты мониторинга </w:t>
      </w:r>
      <w:r w:rsidRPr="0005158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планирования контрольных и проверочных работ в ОО на муниципальном уровне. Провести работу над ошибками</w:t>
      </w:r>
    </w:p>
    <w:p w:rsidR="0005158D" w:rsidRPr="0005158D" w:rsidRDefault="0005158D" w:rsidP="0005158D">
      <w:pPr>
        <w:widowControl/>
        <w:shd w:val="clear" w:color="auto" w:fill="FFFFFF"/>
        <w:ind w:firstLine="284"/>
        <w:contextualSpacing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bidi="ar-SA"/>
        </w:rPr>
      </w:pPr>
      <w:r w:rsidRPr="0005158D">
        <w:rPr>
          <w:rFonts w:ascii="Times New Roman" w:eastAsia="Times New Roman" w:hAnsi="Times New Roman" w:cs="Times New Roman"/>
          <w:i/>
          <w:color w:val="2C2D2E"/>
          <w:sz w:val="28"/>
          <w:szCs w:val="28"/>
          <w:lang w:bidi="ar-SA"/>
        </w:rPr>
        <w:t xml:space="preserve">Срок исполнения: </w:t>
      </w:r>
      <w:r w:rsidRPr="0005158D">
        <w:rPr>
          <w:rFonts w:ascii="Times New Roman" w:eastAsia="Times New Roman" w:hAnsi="Times New Roman" w:cs="Times New Roman"/>
          <w:color w:val="2C2D2E"/>
          <w:sz w:val="28"/>
          <w:szCs w:val="28"/>
          <w:lang w:bidi="ar-SA"/>
        </w:rPr>
        <w:t>до 28 апреля 2023 г.</w:t>
      </w:r>
    </w:p>
    <w:p w:rsidR="0005158D" w:rsidRPr="0005158D" w:rsidRDefault="0005158D" w:rsidP="0005158D">
      <w:pPr>
        <w:pStyle w:val="a8"/>
        <w:widowControl/>
        <w:numPr>
          <w:ilvl w:val="0"/>
          <w:numId w:val="28"/>
        </w:num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bidi="ar-SA"/>
        </w:rPr>
      </w:pPr>
      <w:r w:rsidRPr="0005158D">
        <w:rPr>
          <w:rFonts w:ascii="Times New Roman" w:eastAsia="Times New Roman" w:hAnsi="Times New Roman" w:cs="Times New Roman"/>
          <w:color w:val="2C2D2E"/>
          <w:sz w:val="28"/>
          <w:szCs w:val="28"/>
          <w:lang w:bidi="ar-SA"/>
        </w:rPr>
        <w:t>Сформировать единый для ОО график на 2022-2023 учебный год (график может быть утвержден как отдельным документом, так и в рамках имеющихся локальных нормативных актов ОО, устанавливающих формы, периодичность, порядок текущего контроля успеваемости и промежуточной аттестации обучающихся)</w:t>
      </w:r>
    </w:p>
    <w:p w:rsidR="0005158D" w:rsidRPr="0005158D" w:rsidRDefault="0005158D" w:rsidP="0005158D">
      <w:pPr>
        <w:widowControl/>
        <w:shd w:val="clear" w:color="auto" w:fill="FFFFFF"/>
        <w:ind w:firstLine="284"/>
        <w:contextualSpacing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bidi="ar-SA"/>
        </w:rPr>
      </w:pPr>
      <w:r w:rsidRPr="0005158D">
        <w:rPr>
          <w:rFonts w:ascii="Times New Roman" w:eastAsia="Times New Roman" w:hAnsi="Times New Roman" w:cs="Times New Roman"/>
          <w:i/>
          <w:color w:val="2C2D2E"/>
          <w:sz w:val="28"/>
          <w:szCs w:val="28"/>
          <w:lang w:bidi="ar-SA"/>
        </w:rPr>
        <w:t>Срок исполнения:  до 28 апреля 2023г</w:t>
      </w:r>
    </w:p>
    <w:p w:rsidR="0005158D" w:rsidRPr="0005158D" w:rsidRDefault="0005158D" w:rsidP="0005158D">
      <w:pPr>
        <w:pStyle w:val="a8"/>
        <w:widowControl/>
        <w:numPr>
          <w:ilvl w:val="0"/>
          <w:numId w:val="28"/>
        </w:num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bidi="ar-SA"/>
        </w:rPr>
      </w:pPr>
      <w:proofErr w:type="gramStart"/>
      <w:r w:rsidRPr="0005158D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Разместить</w:t>
      </w:r>
      <w:proofErr w:type="gramEnd"/>
      <w:r w:rsidRPr="0005158D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 сформированный график на сайтах образовательных организаций на главной странице подраздела «Документы» раздела «Сведения об образовательной организации» в виде электронного документа.</w:t>
      </w:r>
    </w:p>
    <w:p w:rsidR="0005158D" w:rsidRPr="0005158D" w:rsidRDefault="0005158D" w:rsidP="0005158D">
      <w:pPr>
        <w:widowControl/>
        <w:shd w:val="clear" w:color="auto" w:fill="FFFFFF"/>
        <w:ind w:left="284"/>
        <w:contextualSpacing/>
        <w:jc w:val="right"/>
        <w:rPr>
          <w:rFonts w:ascii="Times New Roman" w:eastAsia="Times New Roman" w:hAnsi="Times New Roman" w:cs="Times New Roman"/>
          <w:i/>
          <w:color w:val="2C2D2E"/>
          <w:sz w:val="28"/>
          <w:szCs w:val="28"/>
          <w:lang w:bidi="ar-SA"/>
        </w:rPr>
      </w:pPr>
      <w:r w:rsidRPr="0005158D">
        <w:rPr>
          <w:rFonts w:ascii="Times New Roman" w:eastAsia="Times New Roman" w:hAnsi="Times New Roman" w:cs="Times New Roman"/>
          <w:i/>
          <w:color w:val="2C2D2E"/>
          <w:sz w:val="28"/>
          <w:szCs w:val="28"/>
          <w:lang w:bidi="ar-SA"/>
        </w:rPr>
        <w:t>Срок исполнения:  до 28 апреля 2023г</w:t>
      </w:r>
    </w:p>
    <w:p w:rsidR="0005391B" w:rsidRDefault="00C26838">
      <w:pPr>
        <w:pStyle w:val="1"/>
        <w:ind w:firstLine="720"/>
        <w:jc w:val="both"/>
      </w:pPr>
      <w:r>
        <w:t>Участниками мониторинга являются общеобразовательные организации Республики</w:t>
      </w:r>
      <w:r w:rsidR="0005158D">
        <w:t xml:space="preserve"> Тыва</w:t>
      </w:r>
      <w:r>
        <w:t>.</w:t>
      </w:r>
    </w:p>
    <w:p w:rsidR="0005391B" w:rsidRDefault="00C26838">
      <w:pPr>
        <w:pStyle w:val="1"/>
        <w:ind w:firstLine="720"/>
        <w:jc w:val="both"/>
      </w:pPr>
      <w:r>
        <w:t xml:space="preserve">По показателю «Доля общеобразовательных организаций, опубликовавших график проведения оценочных процедур на официальном сайте» мониторинг проведен в отношении всех общеобразовательных организаций: </w:t>
      </w:r>
      <w:r w:rsidR="00235832" w:rsidRPr="00235832">
        <w:t>175</w:t>
      </w:r>
      <w:r w:rsidRPr="00235832">
        <w:t xml:space="preserve"> общеобразовательная организация из </w:t>
      </w:r>
      <w:r w:rsidR="00235832" w:rsidRPr="00235832">
        <w:t>19</w:t>
      </w:r>
      <w:r w:rsidRPr="00235832">
        <w:t xml:space="preserve"> муниципальных образований Республики </w:t>
      </w:r>
      <w:r w:rsidR="00235832" w:rsidRPr="00235832">
        <w:t xml:space="preserve">Тыва </w:t>
      </w:r>
      <w:r w:rsidRPr="00235832">
        <w:t xml:space="preserve">и </w:t>
      </w:r>
      <w:r w:rsidR="00235832" w:rsidRPr="00235832">
        <w:t>12</w:t>
      </w:r>
      <w:r w:rsidRPr="00235832">
        <w:t xml:space="preserve"> общеобразовательных </w:t>
      </w:r>
      <w:r w:rsidR="00235832">
        <w:t xml:space="preserve">организаций, подведомственных </w:t>
      </w:r>
      <w:proofErr w:type="spellStart"/>
      <w:r w:rsidR="00235832">
        <w:t>Минобра</w:t>
      </w:r>
      <w:proofErr w:type="spellEnd"/>
      <w:r w:rsidRPr="00235832">
        <w:t xml:space="preserve"> </w:t>
      </w:r>
      <w:r w:rsidR="00235832" w:rsidRPr="00235832">
        <w:t>РТ</w:t>
      </w:r>
      <w:r w:rsidRPr="00235832">
        <w:t>.</w:t>
      </w:r>
    </w:p>
    <w:p w:rsidR="0005391B" w:rsidRDefault="00C26838">
      <w:pPr>
        <w:pStyle w:val="1"/>
        <w:ind w:firstLine="720"/>
        <w:jc w:val="both"/>
      </w:pPr>
      <w:r>
        <w:t xml:space="preserve">По показателю «Соответствие графиков проведения оценочных процедур общеобразовательных организаций рекомендациям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 w:rsidR="00235832" w:rsidRPr="00235832">
        <w:t>Рособрнадзора</w:t>
      </w:r>
      <w:proofErr w:type="spellEnd"/>
      <w:r w:rsidR="00235832" w:rsidRPr="00235832">
        <w:t xml:space="preserve">, </w:t>
      </w:r>
      <w:proofErr w:type="spellStart"/>
      <w:r w:rsidR="00235832" w:rsidRPr="00235832">
        <w:t>Минобра</w:t>
      </w:r>
      <w:proofErr w:type="spellEnd"/>
      <w:r w:rsidR="00235832" w:rsidRPr="00235832">
        <w:t xml:space="preserve"> РТ</w:t>
      </w:r>
      <w:r w:rsidRPr="00235832">
        <w:t xml:space="preserve">» мониторинг проведен в отношении </w:t>
      </w:r>
      <w:r w:rsidR="00235832" w:rsidRPr="00235832">
        <w:t>175</w:t>
      </w:r>
      <w:r w:rsidRPr="00235832">
        <w:t xml:space="preserve"> общеобразователь</w:t>
      </w:r>
      <w:r w:rsidR="00235832" w:rsidRPr="00235832">
        <w:t>ных организаций (что составило 100</w:t>
      </w:r>
      <w:r w:rsidRPr="00235832">
        <w:t>%), распределенных на основе анализа контекстных данных по группам: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918"/>
        </w:tabs>
        <w:ind w:firstLine="720"/>
        <w:jc w:val="both"/>
      </w:pPr>
      <w:bookmarkStart w:id="1" w:name="bookmark5"/>
      <w:bookmarkStart w:id="2" w:name="bookmark6"/>
      <w:bookmarkEnd w:id="1"/>
      <w:bookmarkEnd w:id="2"/>
      <w:r>
        <w:t xml:space="preserve">городские общеобразовательные организации (численностью менее 1 000 </w:t>
      </w:r>
      <w:proofErr w:type="gramStart"/>
      <w:r>
        <w:t>обучающихся</w:t>
      </w:r>
      <w:proofErr w:type="gramEnd"/>
      <w:r>
        <w:t>) (д</w:t>
      </w:r>
      <w:r w:rsidR="008447F2">
        <w:t>алее - городские ОО) - 1</w:t>
      </w:r>
      <w:r w:rsidR="002764EE">
        <w:t>9</w:t>
      </w:r>
      <w:r>
        <w:t>;</w:t>
      </w:r>
    </w:p>
    <w:p w:rsidR="008447F2" w:rsidRDefault="008447F2" w:rsidP="008447F2">
      <w:pPr>
        <w:pStyle w:val="1"/>
        <w:numPr>
          <w:ilvl w:val="0"/>
          <w:numId w:val="3"/>
        </w:numPr>
        <w:tabs>
          <w:tab w:val="left" w:pos="918"/>
        </w:tabs>
        <w:ind w:firstLine="720"/>
        <w:jc w:val="both"/>
      </w:pPr>
      <w:bookmarkStart w:id="3" w:name="bookmark7"/>
      <w:bookmarkEnd w:id="3"/>
      <w:r>
        <w:t xml:space="preserve">городские общеобразовательные организации (численностью более 1 000 </w:t>
      </w:r>
      <w:proofErr w:type="gramStart"/>
      <w:r>
        <w:t>обучающихся</w:t>
      </w:r>
      <w:proofErr w:type="gramEnd"/>
      <w:r>
        <w:t>) (далее - городские ОО) - 15;</w:t>
      </w:r>
    </w:p>
    <w:p w:rsidR="002764EE" w:rsidRDefault="00C26838" w:rsidP="002764EE">
      <w:pPr>
        <w:pStyle w:val="1"/>
        <w:numPr>
          <w:ilvl w:val="0"/>
          <w:numId w:val="3"/>
        </w:numPr>
        <w:tabs>
          <w:tab w:val="left" w:pos="913"/>
        </w:tabs>
        <w:ind w:firstLine="720"/>
        <w:jc w:val="both"/>
      </w:pPr>
      <w:bookmarkStart w:id="4" w:name="bookmark8"/>
      <w:bookmarkEnd w:id="4"/>
      <w:r>
        <w:t>сельские общеобразовательные организации (</w:t>
      </w:r>
      <w:r w:rsidR="002764EE">
        <w:t>далее - сельские ОО) – 141</w:t>
      </w:r>
      <w:bookmarkStart w:id="5" w:name="bookmark9"/>
      <w:bookmarkEnd w:id="5"/>
      <w:r w:rsidR="002764EE">
        <w:t>.</w:t>
      </w:r>
    </w:p>
    <w:p w:rsidR="0005391B" w:rsidRDefault="002764EE" w:rsidP="002764EE">
      <w:pPr>
        <w:pStyle w:val="1"/>
        <w:tabs>
          <w:tab w:val="left" w:pos="913"/>
        </w:tabs>
        <w:ind w:firstLine="0"/>
        <w:jc w:val="both"/>
      </w:pPr>
      <w:r>
        <w:tab/>
      </w:r>
      <w:r>
        <w:tab/>
      </w:r>
      <w:r w:rsidR="00C26838">
        <w:t xml:space="preserve">Выборка участников является репрезентативной по исследуемым характеристикам в масштабах Республики </w:t>
      </w:r>
      <w:r>
        <w:t xml:space="preserve">Тыва </w:t>
      </w:r>
      <w:r w:rsidR="00C26838">
        <w:t xml:space="preserve">и позволяет судить о соответствии графиков проведения оценочных процедур общеобразовательных организаций рекомендациям </w:t>
      </w:r>
      <w:proofErr w:type="spellStart"/>
      <w:r w:rsidR="00C26838">
        <w:t>Минпросвещения</w:t>
      </w:r>
      <w:proofErr w:type="spellEnd"/>
      <w:r w:rsidR="00C26838">
        <w:t xml:space="preserve"> России, </w:t>
      </w:r>
      <w:proofErr w:type="spellStart"/>
      <w:r w:rsidR="00C26838">
        <w:t>Рособрнадзора</w:t>
      </w:r>
      <w:proofErr w:type="spellEnd"/>
      <w:r w:rsidR="00C26838">
        <w:t xml:space="preserve">, </w:t>
      </w:r>
      <w:proofErr w:type="spellStart"/>
      <w:r>
        <w:t>Минобр</w:t>
      </w:r>
      <w:proofErr w:type="spellEnd"/>
      <w:r>
        <w:t xml:space="preserve"> РТ.</w:t>
      </w:r>
    </w:p>
    <w:p w:rsidR="0005391B" w:rsidRDefault="00C26838">
      <w:pPr>
        <w:pStyle w:val="1"/>
        <w:ind w:firstLine="720"/>
        <w:jc w:val="both"/>
      </w:pPr>
      <w:r w:rsidRPr="00235832">
        <w:t xml:space="preserve">Группировка общеобразовательных организаций для проведения мониторинга </w:t>
      </w:r>
      <w:r w:rsidRPr="00235832">
        <w:lastRenderedPageBreak/>
        <w:t>на основе контекстных данных позволяет проанализировать результаты внутри группы, а также сравнить результаты групп между собой, установить связь полученных результатов с контекстными данными.</w:t>
      </w:r>
    </w:p>
    <w:p w:rsidR="0005391B" w:rsidRDefault="00C26838">
      <w:pPr>
        <w:pStyle w:val="1"/>
        <w:ind w:firstLine="720"/>
        <w:jc w:val="both"/>
      </w:pPr>
      <w:r>
        <w:t>Сбор информации осуществлялся с официальных сайтов общеобразовательных организаций, размещенных на Образовательном портале Республики</w:t>
      </w:r>
      <w:r w:rsidR="002764EE">
        <w:t xml:space="preserve"> Тыва</w:t>
      </w:r>
      <w:r>
        <w:t>.</w:t>
      </w:r>
    </w:p>
    <w:p w:rsidR="0005391B" w:rsidRDefault="00C26838">
      <w:pPr>
        <w:pStyle w:val="1"/>
        <w:ind w:firstLine="720"/>
        <w:jc w:val="both"/>
      </w:pPr>
      <w:r>
        <w:t xml:space="preserve">Срок проведения мониторинга: с </w:t>
      </w:r>
      <w:r w:rsidR="008B35E2">
        <w:t>24 апреля по 15 мая 2023</w:t>
      </w:r>
      <w:r>
        <w:t xml:space="preserve"> года.</w:t>
      </w:r>
    </w:p>
    <w:p w:rsidR="0005391B" w:rsidRDefault="00C26838">
      <w:pPr>
        <w:pStyle w:val="1"/>
        <w:spacing w:after="360"/>
        <w:ind w:firstLine="720"/>
        <w:jc w:val="both"/>
      </w:pPr>
      <w:r>
        <w:t xml:space="preserve">Результаты </w:t>
      </w:r>
      <w:proofErr w:type="gramStart"/>
      <w:r>
        <w:t>мониторинга показателей сбалансированности системы оценки качества образования</w:t>
      </w:r>
      <w:proofErr w:type="gramEnd"/>
      <w:r>
        <w:t xml:space="preserve"> в общеобразовательных организациях в Республике </w:t>
      </w:r>
      <w:r w:rsidR="009B40FC">
        <w:t>Тыва в 2022- 2023</w:t>
      </w:r>
      <w:r>
        <w:t xml:space="preserve"> учебном году представлены в таблице 1.</w:t>
      </w:r>
    </w:p>
    <w:p w:rsidR="0005391B" w:rsidRDefault="00C26838">
      <w:pPr>
        <w:pStyle w:val="a5"/>
        <w:jc w:val="right"/>
      </w:pPr>
      <w:r>
        <w:t>Таблица 1</w:t>
      </w:r>
    </w:p>
    <w:p w:rsidR="0005391B" w:rsidRPr="00235832" w:rsidRDefault="00C26838">
      <w:pPr>
        <w:pStyle w:val="a5"/>
        <w:rPr>
          <w:b/>
        </w:rPr>
      </w:pPr>
      <w:r w:rsidRPr="00235832">
        <w:rPr>
          <w:b/>
        </w:rPr>
        <w:t xml:space="preserve">Результаты </w:t>
      </w:r>
      <w:proofErr w:type="gramStart"/>
      <w:r w:rsidRPr="00235832">
        <w:rPr>
          <w:b/>
        </w:rPr>
        <w:t>мониторинга показателей сбалансированности системы оценки качества образования</w:t>
      </w:r>
      <w:proofErr w:type="gramEnd"/>
      <w:r w:rsidRPr="00235832">
        <w:rPr>
          <w:b/>
        </w:rPr>
        <w:t xml:space="preserve"> в общеобразовательных организациях в Республике </w:t>
      </w:r>
      <w:r w:rsidR="0092056B" w:rsidRPr="00235832">
        <w:rPr>
          <w:b/>
        </w:rPr>
        <w:t>Тыва в 2022- 2023</w:t>
      </w:r>
      <w:r w:rsidRPr="00235832">
        <w:rPr>
          <w:b/>
        </w:rPr>
        <w:t xml:space="preserve">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2107"/>
        <w:gridCol w:w="1224"/>
      </w:tblGrid>
      <w:tr w:rsidR="0005391B">
        <w:trPr>
          <w:trHeight w:hRule="exact" w:val="28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91B" w:rsidRDefault="00C2683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91B" w:rsidRDefault="00C2683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91B" w:rsidRDefault="00C2683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</w:tr>
      <w:tr w:rsidR="0005391B">
        <w:trPr>
          <w:trHeight w:hRule="exact" w:val="840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91B" w:rsidRDefault="00C2683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«Доля общеобразовательных организаций, опубликовавших график проведения оценочных процедур на официальном сайте»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91B" w:rsidRPr="00235832" w:rsidRDefault="00C2683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235832">
              <w:rPr>
                <w:sz w:val="24"/>
                <w:szCs w:val="24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91B" w:rsidRPr="00235832" w:rsidRDefault="0023583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235832">
              <w:rPr>
                <w:sz w:val="24"/>
                <w:szCs w:val="24"/>
              </w:rPr>
              <w:t>21</w:t>
            </w:r>
          </w:p>
        </w:tc>
      </w:tr>
      <w:tr w:rsidR="0005391B">
        <w:trPr>
          <w:trHeight w:hRule="exact" w:val="112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91B" w:rsidRDefault="00C2683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«Соответствие графиков проведения оценочных процедур общеобразовательных организаций рекомендациям </w:t>
            </w:r>
            <w:proofErr w:type="spellStart"/>
            <w:r>
              <w:rPr>
                <w:sz w:val="24"/>
                <w:szCs w:val="24"/>
              </w:rPr>
              <w:t>Минпросвещения</w:t>
            </w:r>
            <w:proofErr w:type="spellEnd"/>
            <w:r>
              <w:rPr>
                <w:sz w:val="24"/>
                <w:szCs w:val="24"/>
              </w:rPr>
              <w:t xml:space="preserve"> России и </w:t>
            </w:r>
            <w:proofErr w:type="spellStart"/>
            <w:r>
              <w:rPr>
                <w:sz w:val="24"/>
                <w:szCs w:val="24"/>
              </w:rPr>
              <w:t>Рособрнадзора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91B" w:rsidRPr="00235832" w:rsidRDefault="00C2683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235832">
              <w:rPr>
                <w:sz w:val="24"/>
                <w:szCs w:val="24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91B" w:rsidRPr="00235832" w:rsidRDefault="0023583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235832">
              <w:rPr>
                <w:sz w:val="24"/>
                <w:szCs w:val="24"/>
              </w:rPr>
              <w:t>21</w:t>
            </w:r>
          </w:p>
        </w:tc>
      </w:tr>
    </w:tbl>
    <w:p w:rsidR="0005391B" w:rsidRDefault="0005391B">
      <w:pPr>
        <w:spacing w:after="279" w:line="1" w:lineRule="exact"/>
      </w:pPr>
    </w:p>
    <w:p w:rsidR="0005391B" w:rsidRDefault="00C26838">
      <w:pPr>
        <w:pStyle w:val="1"/>
        <w:ind w:firstLine="720"/>
        <w:jc w:val="both"/>
      </w:pPr>
      <w:r>
        <w:t>В целях обеспечения открытости и доступности информации о системе образования образовательной организации рекомендовано размещать график оценочных процедур на официальном сайте образовательной организации на главной странице подраздела «Документы» раздела «Сведения об образовательной организации» в виде электронного документа.</w:t>
      </w:r>
    </w:p>
    <w:p w:rsidR="007F05AE" w:rsidRDefault="00C26838">
      <w:pPr>
        <w:pStyle w:val="1"/>
        <w:spacing w:after="320"/>
        <w:ind w:firstLine="720"/>
        <w:jc w:val="both"/>
      </w:pPr>
      <w:r>
        <w:t xml:space="preserve">Результаты мониторинга по показателю </w:t>
      </w:r>
      <w:r>
        <w:rPr>
          <w:b/>
          <w:bCs/>
        </w:rPr>
        <w:t xml:space="preserve">«Доля общеобразовательных организаций, опубликовавших график проведения оценочных процедур на официальном сайте» </w:t>
      </w:r>
      <w:r>
        <w:t>представлены в таблице 2.</w:t>
      </w:r>
    </w:p>
    <w:p w:rsidR="00FB6EDC" w:rsidRDefault="00FB6EDC">
      <w:pPr>
        <w:pStyle w:val="1"/>
        <w:spacing w:after="320"/>
        <w:ind w:firstLine="720"/>
        <w:jc w:val="both"/>
      </w:pPr>
    </w:p>
    <w:p w:rsidR="00FB6EDC" w:rsidRPr="00FB6EDC" w:rsidRDefault="00FB6EDC" w:rsidP="00FB6EDC"/>
    <w:p w:rsidR="00FB6EDC" w:rsidRPr="00FB6EDC" w:rsidRDefault="00FB6EDC" w:rsidP="00FB6EDC"/>
    <w:p w:rsidR="00FB6EDC" w:rsidRPr="00FB6EDC" w:rsidRDefault="00FB6EDC" w:rsidP="00FB6EDC"/>
    <w:p w:rsidR="00FB6EDC" w:rsidRPr="00FB6EDC" w:rsidRDefault="00FB6EDC" w:rsidP="00FB6EDC"/>
    <w:p w:rsidR="00FB6EDC" w:rsidRPr="00FB6EDC" w:rsidRDefault="00FB6EDC" w:rsidP="00FB6EDC"/>
    <w:p w:rsidR="00FB6EDC" w:rsidRPr="00FB6EDC" w:rsidRDefault="00FB6EDC" w:rsidP="00FB6EDC"/>
    <w:p w:rsidR="00FB6EDC" w:rsidRPr="00FB6EDC" w:rsidRDefault="00FB6EDC" w:rsidP="00FB6EDC"/>
    <w:p w:rsidR="00FB6EDC" w:rsidRPr="00FB6EDC" w:rsidRDefault="00FB6EDC" w:rsidP="00FB6EDC">
      <w:pPr>
        <w:jc w:val="right"/>
      </w:pPr>
    </w:p>
    <w:p w:rsidR="00FB6EDC" w:rsidRDefault="00FB6EDC" w:rsidP="00FB6EDC"/>
    <w:p w:rsidR="007F05AE" w:rsidRPr="00FB6EDC" w:rsidRDefault="007F05AE" w:rsidP="00FB6EDC">
      <w:pPr>
        <w:sectPr w:rsidR="007F05AE" w:rsidRPr="00FB6EDC" w:rsidSect="0095588B">
          <w:footerReference w:type="default" r:id="rId8"/>
          <w:footerReference w:type="first" r:id="rId9"/>
          <w:pgSz w:w="11900" w:h="16840"/>
          <w:pgMar w:top="1134" w:right="735" w:bottom="284" w:left="1632" w:header="0" w:footer="3" w:gutter="0"/>
          <w:pgNumType w:start="1"/>
          <w:cols w:space="720"/>
          <w:noEndnote/>
          <w:titlePg/>
          <w:docGrid w:linePitch="360"/>
        </w:sectPr>
      </w:pPr>
    </w:p>
    <w:p w:rsidR="0005391B" w:rsidRPr="00DC142F" w:rsidRDefault="00C26838" w:rsidP="007F05AE">
      <w:pPr>
        <w:pStyle w:val="a5"/>
        <w:jc w:val="right"/>
        <w:rPr>
          <w:b/>
        </w:rPr>
      </w:pPr>
      <w:r w:rsidRPr="00DC142F">
        <w:rPr>
          <w:b/>
        </w:rPr>
        <w:lastRenderedPageBreak/>
        <w:t>Таблица 2</w:t>
      </w:r>
    </w:p>
    <w:p w:rsidR="00DC142F" w:rsidRDefault="00C26838">
      <w:pPr>
        <w:pStyle w:val="a5"/>
        <w:rPr>
          <w:b/>
        </w:rPr>
      </w:pPr>
      <w:r w:rsidRPr="00DC142F">
        <w:rPr>
          <w:b/>
        </w:rPr>
        <w:t>Доля общеобразовательных организаций, опубликовавших</w:t>
      </w:r>
    </w:p>
    <w:p w:rsidR="0005391B" w:rsidRPr="00DC142F" w:rsidRDefault="00C26838" w:rsidP="00DC142F">
      <w:pPr>
        <w:pStyle w:val="a5"/>
        <w:rPr>
          <w:b/>
        </w:rPr>
      </w:pPr>
      <w:r w:rsidRPr="00DC142F">
        <w:rPr>
          <w:b/>
        </w:rPr>
        <w:t xml:space="preserve"> график проведения</w:t>
      </w:r>
      <w:r w:rsidR="00DC142F">
        <w:rPr>
          <w:b/>
        </w:rPr>
        <w:t xml:space="preserve"> </w:t>
      </w:r>
      <w:r w:rsidRPr="00DC142F">
        <w:rPr>
          <w:b/>
        </w:rPr>
        <w:t>оценочных процедур</w:t>
      </w:r>
      <w:r w:rsidR="00DC142F" w:rsidRPr="00DC142F">
        <w:rPr>
          <w:b/>
        </w:rPr>
        <w:t xml:space="preserve"> и НПА</w:t>
      </w:r>
      <w:r w:rsidRPr="00DC142F">
        <w:rPr>
          <w:b/>
        </w:rPr>
        <w:t xml:space="preserve"> на официальном сайте</w:t>
      </w:r>
    </w:p>
    <w:tbl>
      <w:tblPr>
        <w:tblStyle w:val="aa"/>
        <w:tblW w:w="1545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001"/>
        <w:gridCol w:w="12033"/>
        <w:gridCol w:w="1418"/>
      </w:tblGrid>
      <w:tr w:rsidR="007649B6" w:rsidTr="007F05AE">
        <w:tc>
          <w:tcPr>
            <w:tcW w:w="2001" w:type="dxa"/>
          </w:tcPr>
          <w:p w:rsidR="007649B6" w:rsidRPr="002C32C1" w:rsidRDefault="007649B6" w:rsidP="00597BE9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2C32C1"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2033" w:type="dxa"/>
            <w:vAlign w:val="bottom"/>
          </w:tcPr>
          <w:p w:rsidR="00FB6EDC" w:rsidRDefault="007649B6" w:rsidP="00597BE9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2C32C1">
              <w:rPr>
                <w:b/>
                <w:sz w:val="24"/>
                <w:szCs w:val="24"/>
              </w:rPr>
              <w:t>График размещен в подразделах «Документы» / «Образование»</w:t>
            </w:r>
          </w:p>
          <w:p w:rsidR="007649B6" w:rsidRPr="002C32C1" w:rsidRDefault="007649B6" w:rsidP="00597BE9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2C32C1">
              <w:rPr>
                <w:b/>
                <w:sz w:val="24"/>
                <w:szCs w:val="24"/>
              </w:rPr>
              <w:t xml:space="preserve"> раздела «Сведения об образовательной организации»</w:t>
            </w:r>
          </w:p>
        </w:tc>
        <w:tc>
          <w:tcPr>
            <w:tcW w:w="1418" w:type="dxa"/>
          </w:tcPr>
          <w:p w:rsidR="007649B6" w:rsidRPr="002C32C1" w:rsidRDefault="007649B6" w:rsidP="00597BE9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2C32C1">
              <w:rPr>
                <w:b/>
                <w:sz w:val="24"/>
                <w:szCs w:val="24"/>
              </w:rPr>
              <w:t>Результат</w:t>
            </w:r>
          </w:p>
        </w:tc>
      </w:tr>
      <w:tr w:rsidR="00C72779" w:rsidTr="007F05AE">
        <w:tc>
          <w:tcPr>
            <w:tcW w:w="2001" w:type="dxa"/>
          </w:tcPr>
          <w:p w:rsidR="00C72779" w:rsidRDefault="000C448B" w:rsidP="000C448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bookmarkStart w:id="6" w:name="_GoBack"/>
            <w:bookmarkEnd w:id="6"/>
            <w:proofErr w:type="spellStart"/>
            <w:r>
              <w:rPr>
                <w:sz w:val="24"/>
                <w:szCs w:val="24"/>
              </w:rPr>
              <w:t>Овюрский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2033" w:type="dxa"/>
            <w:vAlign w:val="bottom"/>
          </w:tcPr>
          <w:p w:rsidR="000C448B" w:rsidRDefault="000C448B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 xml:space="preserve">МБОУ </w:t>
            </w:r>
            <w:proofErr w:type="spellStart"/>
            <w:r w:rsidRPr="000C448B">
              <w:rPr>
                <w:sz w:val="24"/>
                <w:szCs w:val="24"/>
              </w:rPr>
              <w:t>Хандагайтинская</w:t>
            </w:r>
            <w:proofErr w:type="spellEnd"/>
            <w:r w:rsidRPr="000C448B">
              <w:rPr>
                <w:sz w:val="24"/>
                <w:szCs w:val="24"/>
              </w:rPr>
              <w:t xml:space="preserve"> СОШ</w:t>
            </w:r>
          </w:p>
          <w:p w:rsidR="004F7C67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10" w:history="1">
              <w:r w:rsidR="00196211" w:rsidRPr="00025C58">
                <w:rPr>
                  <w:rStyle w:val="a9"/>
                  <w:sz w:val="24"/>
                  <w:szCs w:val="24"/>
                </w:rPr>
                <w:t>https://school-handagaity.rtyva.ru/wp-content/uploads/2021/09/Положение-о-системе-оценок-формах-и-порядке-промежуточной-аттестации.docx</w:t>
              </w:r>
            </w:hyperlink>
          </w:p>
          <w:p w:rsidR="000C448B" w:rsidRDefault="000C448B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 xml:space="preserve">МБОУ </w:t>
            </w:r>
            <w:proofErr w:type="spellStart"/>
            <w:r w:rsidRPr="000C448B">
              <w:rPr>
                <w:sz w:val="24"/>
                <w:szCs w:val="24"/>
              </w:rPr>
              <w:t>Солчурская</w:t>
            </w:r>
            <w:proofErr w:type="spellEnd"/>
            <w:r w:rsidRPr="000C448B">
              <w:rPr>
                <w:sz w:val="24"/>
                <w:szCs w:val="24"/>
              </w:rPr>
              <w:t xml:space="preserve"> СОШ</w:t>
            </w:r>
          </w:p>
          <w:p w:rsidR="004F7C67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11" w:history="1">
              <w:r w:rsidR="004F7C67" w:rsidRPr="00025C58">
                <w:rPr>
                  <w:rStyle w:val="a9"/>
                  <w:sz w:val="24"/>
                  <w:szCs w:val="24"/>
                </w:rPr>
                <w:t>https://school-solchur.rtyva.ru/wp-content/uploads/2022/04/Положение-о-текущей-и-промежуточной-аттестации-учащихся-1-11-классов.pdf</w:t>
              </w:r>
            </w:hyperlink>
          </w:p>
          <w:p w:rsidR="004F7C67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12" w:history="1">
              <w:r w:rsidR="004F7C67" w:rsidRPr="00025C58">
                <w:rPr>
                  <w:rStyle w:val="a9"/>
                  <w:sz w:val="24"/>
                  <w:szCs w:val="24"/>
                </w:rPr>
                <w:t>https://school-solchur.rtyva.ru/wp-content/uploads/2022/12/Приказ-расписание-ЕГЭ-и-ОГЭ.pdf</w:t>
              </w:r>
            </w:hyperlink>
          </w:p>
          <w:p w:rsidR="004F7C67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13" w:history="1">
              <w:r w:rsidR="004F7C67" w:rsidRPr="00025C58">
                <w:rPr>
                  <w:rStyle w:val="a9"/>
                  <w:sz w:val="24"/>
                  <w:szCs w:val="24"/>
                </w:rPr>
                <w:t>https://school-solchur.rtyva.ru/wp-content/uploads/2023/02/О-проведении-ВПР-в-4-11-классах-МБОУ-Солчурская-СОШ-в-2023-году.pdf</w:t>
              </w:r>
            </w:hyperlink>
          </w:p>
          <w:p w:rsidR="000C448B" w:rsidRDefault="000C448B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 xml:space="preserve">МБОУ </w:t>
            </w:r>
            <w:proofErr w:type="spellStart"/>
            <w:r w:rsidRPr="000C448B">
              <w:rPr>
                <w:sz w:val="24"/>
                <w:szCs w:val="24"/>
              </w:rPr>
              <w:t>Саглынская</w:t>
            </w:r>
            <w:proofErr w:type="spellEnd"/>
            <w:r w:rsidRPr="000C448B">
              <w:rPr>
                <w:sz w:val="24"/>
                <w:szCs w:val="24"/>
              </w:rPr>
              <w:t xml:space="preserve"> СОШ</w:t>
            </w:r>
          </w:p>
          <w:p w:rsidR="00F6246D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14" w:history="1">
              <w:r w:rsidR="00F6246D" w:rsidRPr="00025C58">
                <w:rPr>
                  <w:rStyle w:val="a9"/>
                  <w:sz w:val="24"/>
                  <w:szCs w:val="24"/>
                </w:rPr>
                <w:t>https://school-sagly.rtyva.ru/wp-content/uploads/2021/09/положение-о-формах-периодичности-пордке-осуществления-текущего-контроля-успеваемости.pdf</w:t>
              </w:r>
            </w:hyperlink>
          </w:p>
          <w:p w:rsidR="00F6246D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15" w:history="1">
              <w:r w:rsidR="00F6246D" w:rsidRPr="00025C58">
                <w:rPr>
                  <w:rStyle w:val="a9"/>
                  <w:sz w:val="24"/>
                  <w:szCs w:val="24"/>
                </w:rPr>
                <w:t>https://school-sagly.rtyva.ru/?page_id=3886</w:t>
              </w:r>
            </w:hyperlink>
          </w:p>
          <w:p w:rsidR="000C448B" w:rsidRDefault="000C448B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 xml:space="preserve">МБОУ </w:t>
            </w:r>
            <w:proofErr w:type="spellStart"/>
            <w:r w:rsidRPr="000C448B">
              <w:rPr>
                <w:sz w:val="24"/>
                <w:szCs w:val="24"/>
              </w:rPr>
              <w:t>Дус-Дагская</w:t>
            </w:r>
            <w:proofErr w:type="spellEnd"/>
            <w:r w:rsidRPr="000C448B">
              <w:rPr>
                <w:sz w:val="24"/>
                <w:szCs w:val="24"/>
              </w:rPr>
              <w:t xml:space="preserve"> СОШ</w:t>
            </w:r>
          </w:p>
          <w:p w:rsidR="00F6246D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16" w:history="1">
              <w:r w:rsidR="00F6246D" w:rsidRPr="00025C58">
                <w:rPr>
                  <w:rStyle w:val="a9"/>
                  <w:sz w:val="24"/>
                  <w:szCs w:val="24"/>
                </w:rPr>
                <w:t>https://school-dus-dag.rtyva.ru/wp-content/uploads/2021/10/положение-формы-периодичность-и-порядок-текущего-контроля-ундурер.pdf</w:t>
              </w:r>
            </w:hyperlink>
          </w:p>
          <w:p w:rsidR="00F6246D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17" w:history="1">
              <w:r w:rsidR="00F6246D" w:rsidRPr="00025C58">
                <w:rPr>
                  <w:rStyle w:val="a9"/>
                  <w:sz w:val="24"/>
                  <w:szCs w:val="24"/>
                </w:rPr>
                <w:t>https://school-dus-dag.rtyva.ru/?page_id=3340</w:t>
              </w:r>
            </w:hyperlink>
          </w:p>
          <w:p w:rsidR="00F6246D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18" w:history="1">
              <w:r w:rsidR="00F6246D" w:rsidRPr="00025C58">
                <w:rPr>
                  <w:rStyle w:val="a9"/>
                  <w:sz w:val="24"/>
                  <w:szCs w:val="24"/>
                </w:rPr>
                <w:t>https://school-dus-dag.rtyva.ru/?page_id=3337</w:t>
              </w:r>
            </w:hyperlink>
          </w:p>
          <w:p w:rsidR="00F6246D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19" w:history="1">
              <w:r w:rsidR="00F6246D" w:rsidRPr="00025C58">
                <w:rPr>
                  <w:rStyle w:val="a9"/>
                  <w:sz w:val="24"/>
                  <w:szCs w:val="24"/>
                </w:rPr>
                <w:t>https://school-dus-dag.rtyva.ru/wp-content/uploads/2023/02/2023-02-06-16-43-28.pdf</w:t>
              </w:r>
            </w:hyperlink>
          </w:p>
          <w:p w:rsidR="00F6246D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20" w:history="1">
              <w:r w:rsidR="00F6246D" w:rsidRPr="00025C58">
                <w:rPr>
                  <w:rStyle w:val="a9"/>
                  <w:sz w:val="24"/>
                  <w:szCs w:val="24"/>
                </w:rPr>
                <w:t>https://school-dus-dag.rtyva.ru/wp-content/uploads/2023/02/ВПР-муниципальная-дорожная-карта-на-2022-23.docx</w:t>
              </w:r>
            </w:hyperlink>
          </w:p>
          <w:p w:rsidR="000C448B" w:rsidRDefault="000C448B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 xml:space="preserve">МБОУ </w:t>
            </w:r>
            <w:proofErr w:type="spellStart"/>
            <w:r w:rsidRPr="000C448B">
              <w:rPr>
                <w:sz w:val="24"/>
                <w:szCs w:val="24"/>
              </w:rPr>
              <w:t>Чаа-Суурская</w:t>
            </w:r>
            <w:proofErr w:type="spellEnd"/>
            <w:r w:rsidRPr="000C448B">
              <w:rPr>
                <w:sz w:val="24"/>
                <w:szCs w:val="24"/>
              </w:rPr>
              <w:t xml:space="preserve"> СОШ</w:t>
            </w:r>
          </w:p>
          <w:p w:rsidR="00F6246D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21" w:history="1">
              <w:r w:rsidR="000F791B" w:rsidRPr="00025C58">
                <w:rPr>
                  <w:rStyle w:val="a9"/>
                  <w:sz w:val="24"/>
                  <w:szCs w:val="24"/>
                </w:rPr>
                <w:t>https://school-chaa-suur.rtyva.ru/wp-content/uploads/2023/03/Polozhenie_o_formakh_periodichnosti_i_poryadke_tekuschego_kontrolya_uspevaemosti_i_promezhutochnoy_attestatsii-1.docxъ</w:t>
              </w:r>
            </w:hyperlink>
          </w:p>
          <w:p w:rsidR="000F791B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22" w:history="1">
              <w:r w:rsidR="000F791B" w:rsidRPr="00025C58">
                <w:rPr>
                  <w:rStyle w:val="a9"/>
                  <w:sz w:val="24"/>
                  <w:szCs w:val="24"/>
                </w:rPr>
                <w:t>https://school-chaa-suur.rtyva.ru/?page_id=1407</w:t>
              </w:r>
            </w:hyperlink>
          </w:p>
          <w:p w:rsidR="00C72779" w:rsidRDefault="000C448B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r w:rsidRPr="000C448B">
              <w:rPr>
                <w:sz w:val="24"/>
                <w:szCs w:val="24"/>
              </w:rPr>
              <w:t>МБОУ Ак-</w:t>
            </w:r>
            <w:proofErr w:type="spellStart"/>
            <w:r w:rsidRPr="000C448B">
              <w:rPr>
                <w:sz w:val="24"/>
                <w:szCs w:val="24"/>
              </w:rPr>
              <w:t>Чыраанская</w:t>
            </w:r>
            <w:proofErr w:type="spellEnd"/>
            <w:r w:rsidRPr="000C448B">
              <w:rPr>
                <w:sz w:val="24"/>
                <w:szCs w:val="24"/>
              </w:rPr>
              <w:t xml:space="preserve"> СОШ</w:t>
            </w:r>
          </w:p>
          <w:p w:rsidR="000F791B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23" w:history="1">
              <w:r w:rsidR="000F791B" w:rsidRPr="00025C58">
                <w:rPr>
                  <w:rStyle w:val="a9"/>
                  <w:sz w:val="24"/>
                  <w:szCs w:val="24"/>
                </w:rPr>
                <w:t>https://school-ak-chyraa.rtyva.ru/wp-content/uploads/2022/12/Положение-о-текущем-контроле-и-промежуточной-аттестации-2.pdf</w:t>
              </w:r>
            </w:hyperlink>
          </w:p>
          <w:p w:rsidR="000F791B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24" w:history="1">
              <w:r w:rsidR="000F791B" w:rsidRPr="00025C58">
                <w:rPr>
                  <w:rStyle w:val="a9"/>
                  <w:sz w:val="24"/>
                  <w:szCs w:val="24"/>
                </w:rPr>
                <w:t>https://school-ak-chyraa.rtyva.ru/wp-content/uploads/2023/04/Мониторинг-планирования-контрольных-и-проверочных-работ.xlsx</w:t>
              </w:r>
            </w:hyperlink>
          </w:p>
          <w:p w:rsidR="000F791B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25" w:history="1">
              <w:r w:rsidR="000F791B" w:rsidRPr="00025C58">
                <w:rPr>
                  <w:rStyle w:val="a9"/>
                  <w:sz w:val="24"/>
                  <w:szCs w:val="24"/>
                </w:rPr>
                <w:t>https://school-ak-chyraa.rtyva.ru/?page_id=1748</w:t>
              </w:r>
            </w:hyperlink>
          </w:p>
          <w:p w:rsidR="000F791B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26" w:history="1">
              <w:r w:rsidR="000F791B" w:rsidRPr="00025C58">
                <w:rPr>
                  <w:rStyle w:val="a9"/>
                  <w:sz w:val="24"/>
                  <w:szCs w:val="24"/>
                </w:rPr>
                <w:t>https://school-ak-chyraa.rtyva.ru/?page_id=1751</w:t>
              </w:r>
            </w:hyperlink>
          </w:p>
          <w:p w:rsidR="000F791B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27" w:history="1">
              <w:r w:rsidR="000F791B" w:rsidRPr="00025C58">
                <w:rPr>
                  <w:rStyle w:val="a9"/>
                  <w:sz w:val="24"/>
                  <w:szCs w:val="24"/>
                </w:rPr>
                <w:t>https://school-ak-chyraa.rtyva.ru/wp-content/uploads/2023/02/приказ-впр-2023-Ак-Чыраа.docx</w:t>
              </w:r>
            </w:hyperlink>
          </w:p>
          <w:p w:rsidR="000F791B" w:rsidRDefault="00152EC0" w:rsidP="000C448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hyperlink r:id="rId28" w:history="1">
              <w:r w:rsidR="000F791B" w:rsidRPr="00025C58">
                <w:rPr>
                  <w:rStyle w:val="a9"/>
                  <w:sz w:val="24"/>
                  <w:szCs w:val="24"/>
                </w:rPr>
                <w:t>https://school-ak-chyraa.rtyva.ru/wp-content/uploads/2023/02/2023-02-06-16-43-28-1.pdf</w:t>
              </w:r>
            </w:hyperlink>
          </w:p>
          <w:p w:rsidR="000F791B" w:rsidRDefault="000F791B" w:rsidP="000F791B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r w:rsidRPr="000F791B">
              <w:rPr>
                <w:sz w:val="24"/>
                <w:szCs w:val="24"/>
              </w:rPr>
              <w:t>https://school-ak-chyraa.rtyva.ru/wp-content/uploads/2023/02/Приказ-ВПР-от-10.01.2023-г.-№9-д.pdf</w:t>
            </w:r>
          </w:p>
          <w:p w:rsidR="00692CB0" w:rsidRPr="00056F07" w:rsidRDefault="00692CB0" w:rsidP="00692CB0">
            <w:pPr>
              <w:pStyle w:val="a7"/>
              <w:tabs>
                <w:tab w:val="right" w:pos="443"/>
                <w:tab w:val="left" w:pos="1459"/>
              </w:tabs>
              <w:ind w:left="18"/>
              <w:rPr>
                <w:b/>
                <w:color w:val="FF0000"/>
                <w:sz w:val="24"/>
                <w:szCs w:val="24"/>
              </w:rPr>
            </w:pPr>
            <w:r w:rsidRPr="00056F07">
              <w:rPr>
                <w:b/>
                <w:color w:val="FF0000"/>
                <w:sz w:val="24"/>
                <w:szCs w:val="24"/>
              </w:rPr>
              <w:t xml:space="preserve">Замечания для устранения: </w:t>
            </w:r>
          </w:p>
          <w:p w:rsidR="00692CB0" w:rsidRPr="00056F07" w:rsidRDefault="00692CB0" w:rsidP="00692CB0">
            <w:pPr>
              <w:pStyle w:val="a7"/>
              <w:tabs>
                <w:tab w:val="left" w:pos="443"/>
              </w:tabs>
              <w:ind w:left="18" w:firstLine="0"/>
              <w:rPr>
                <w:sz w:val="24"/>
                <w:szCs w:val="24"/>
              </w:rPr>
            </w:pPr>
            <w:r w:rsidRPr="00056F07">
              <w:rPr>
                <w:sz w:val="24"/>
                <w:szCs w:val="24"/>
              </w:rPr>
              <w:t xml:space="preserve">Во всех школах </w:t>
            </w:r>
            <w:proofErr w:type="spellStart"/>
            <w:r w:rsidR="004A1030">
              <w:rPr>
                <w:sz w:val="24"/>
                <w:szCs w:val="24"/>
              </w:rPr>
              <w:t>Овюрского</w:t>
            </w:r>
            <w:proofErr w:type="spellEnd"/>
            <w:r w:rsidR="004A10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кожууна</w:t>
            </w:r>
            <w:proofErr w:type="spellEnd"/>
            <w:r w:rsidRPr="00056F07">
              <w:rPr>
                <w:sz w:val="24"/>
                <w:szCs w:val="24"/>
              </w:rPr>
              <w:t xml:space="preserve"> на официальных сайтах общеобразовательных организаций не выставлены следующие документы:</w:t>
            </w:r>
          </w:p>
          <w:p w:rsidR="00692CB0" w:rsidRPr="00056F07" w:rsidRDefault="00692CB0" w:rsidP="00692CB0">
            <w:pPr>
              <w:pStyle w:val="a7"/>
              <w:tabs>
                <w:tab w:val="left" w:pos="443"/>
              </w:tabs>
              <w:ind w:left="18" w:firstLine="0"/>
              <w:rPr>
                <w:sz w:val="24"/>
                <w:szCs w:val="24"/>
              </w:rPr>
            </w:pPr>
            <w:r w:rsidRPr="00056F07">
              <w:rPr>
                <w:sz w:val="24"/>
                <w:szCs w:val="24"/>
              </w:rPr>
              <w:t>1.</w:t>
            </w:r>
            <w:r w:rsidRPr="00056F07">
              <w:rPr>
                <w:sz w:val="24"/>
                <w:szCs w:val="24"/>
              </w:rPr>
              <w:tab/>
              <w:t>Письмо Федеральной службы по надзору в сфере образования и науки (</w:t>
            </w:r>
            <w:proofErr w:type="spellStart"/>
            <w:r w:rsidRPr="00056F07">
              <w:rPr>
                <w:sz w:val="24"/>
                <w:szCs w:val="24"/>
              </w:rPr>
              <w:t>Рособрнадзор</w:t>
            </w:r>
            <w:proofErr w:type="spellEnd"/>
            <w:r w:rsidRPr="00056F07">
              <w:rPr>
                <w:sz w:val="24"/>
                <w:szCs w:val="24"/>
              </w:rPr>
              <w:t>) от 31.03.2023 г. № 02-122 «О проведении мониторинга»;</w:t>
            </w:r>
          </w:p>
          <w:p w:rsidR="00692CB0" w:rsidRPr="00056F07" w:rsidRDefault="00692CB0" w:rsidP="00692CB0">
            <w:pPr>
              <w:pStyle w:val="a7"/>
              <w:tabs>
                <w:tab w:val="left" w:pos="443"/>
              </w:tabs>
              <w:ind w:left="18" w:firstLine="0"/>
              <w:rPr>
                <w:sz w:val="24"/>
                <w:szCs w:val="24"/>
              </w:rPr>
            </w:pPr>
            <w:r w:rsidRPr="00056F07">
              <w:rPr>
                <w:sz w:val="24"/>
                <w:szCs w:val="24"/>
              </w:rPr>
              <w:t>2.</w:t>
            </w:r>
            <w:r w:rsidRPr="00056F07">
              <w:rPr>
                <w:sz w:val="24"/>
                <w:szCs w:val="24"/>
              </w:rPr>
              <w:tab/>
              <w:t>Приказ Министерства образования Республики Тыва от 7 апреля 2023 года № 399-д «О проведении мониторинга планирования контрольных и проверочных работ в общеобразовательных организациях в 2022/23 учебном году»;</w:t>
            </w:r>
          </w:p>
          <w:p w:rsidR="00692CB0" w:rsidRPr="00056F07" w:rsidRDefault="00692CB0" w:rsidP="00692CB0">
            <w:pPr>
              <w:pStyle w:val="a7"/>
              <w:tabs>
                <w:tab w:val="left" w:pos="443"/>
              </w:tabs>
              <w:ind w:left="18" w:firstLine="0"/>
              <w:rPr>
                <w:sz w:val="24"/>
                <w:szCs w:val="24"/>
              </w:rPr>
            </w:pPr>
            <w:r w:rsidRPr="00056F07">
              <w:rPr>
                <w:sz w:val="24"/>
                <w:szCs w:val="24"/>
              </w:rPr>
              <w:t>3.</w:t>
            </w:r>
            <w:r w:rsidRPr="00056F07">
              <w:rPr>
                <w:sz w:val="24"/>
                <w:szCs w:val="24"/>
              </w:rPr>
              <w:tab/>
              <w:t xml:space="preserve">Приказ </w:t>
            </w:r>
            <w:r>
              <w:rPr>
                <w:sz w:val="24"/>
                <w:szCs w:val="24"/>
              </w:rPr>
              <w:t>муниципалитета</w:t>
            </w:r>
            <w:r w:rsidRPr="00056F07">
              <w:rPr>
                <w:sz w:val="24"/>
                <w:szCs w:val="24"/>
              </w:rPr>
              <w:t>;</w:t>
            </w:r>
          </w:p>
          <w:p w:rsidR="00692CB0" w:rsidRPr="00056F07" w:rsidRDefault="00692CB0" w:rsidP="00692CB0">
            <w:pPr>
              <w:pStyle w:val="a7"/>
              <w:tabs>
                <w:tab w:val="left" w:pos="443"/>
              </w:tabs>
              <w:ind w:left="18" w:firstLine="0"/>
              <w:rPr>
                <w:sz w:val="24"/>
                <w:szCs w:val="24"/>
              </w:rPr>
            </w:pPr>
            <w:r w:rsidRPr="00056F07">
              <w:rPr>
                <w:sz w:val="24"/>
                <w:szCs w:val="24"/>
              </w:rPr>
              <w:t>4.</w:t>
            </w:r>
            <w:r w:rsidRPr="00056F07">
              <w:rPr>
                <w:sz w:val="24"/>
                <w:szCs w:val="24"/>
              </w:rPr>
              <w:tab/>
              <w:t>Приказ ОО;</w:t>
            </w:r>
          </w:p>
          <w:p w:rsidR="00692CB0" w:rsidRPr="00056F07" w:rsidRDefault="00692CB0" w:rsidP="00692CB0">
            <w:pPr>
              <w:pStyle w:val="a7"/>
              <w:tabs>
                <w:tab w:val="left" w:pos="443"/>
              </w:tabs>
              <w:ind w:left="18" w:firstLine="0"/>
              <w:rPr>
                <w:sz w:val="24"/>
                <w:szCs w:val="24"/>
              </w:rPr>
            </w:pPr>
            <w:r w:rsidRPr="00056F07">
              <w:rPr>
                <w:sz w:val="24"/>
                <w:szCs w:val="24"/>
              </w:rPr>
              <w:t>5.</w:t>
            </w:r>
            <w:r w:rsidRPr="00056F07">
              <w:rPr>
                <w:sz w:val="24"/>
                <w:szCs w:val="24"/>
              </w:rPr>
              <w:tab/>
              <w:t>Единые графики проведения оценочных процедур за 2022/2023 учебный год</w:t>
            </w:r>
            <w:r>
              <w:rPr>
                <w:sz w:val="24"/>
                <w:szCs w:val="24"/>
              </w:rPr>
              <w:t>;</w:t>
            </w:r>
          </w:p>
          <w:p w:rsidR="00692CB0" w:rsidRPr="00056F07" w:rsidRDefault="00692CB0" w:rsidP="00692CB0">
            <w:pPr>
              <w:pStyle w:val="a7"/>
              <w:tabs>
                <w:tab w:val="left" w:pos="443"/>
              </w:tabs>
              <w:ind w:left="18" w:firstLine="0"/>
              <w:rPr>
                <w:sz w:val="24"/>
                <w:szCs w:val="24"/>
              </w:rPr>
            </w:pPr>
            <w:r w:rsidRPr="00056F07">
              <w:rPr>
                <w:sz w:val="24"/>
                <w:szCs w:val="24"/>
              </w:rPr>
              <w:t>6.</w:t>
            </w:r>
            <w:r w:rsidRPr="00056F07">
              <w:rPr>
                <w:sz w:val="24"/>
                <w:szCs w:val="24"/>
              </w:rPr>
              <w:tab/>
              <w:t>Результаты проведения мониторинга планирования контрольных и проверочных работ в 2022-2023 учебном году</w:t>
            </w:r>
            <w:r>
              <w:rPr>
                <w:sz w:val="24"/>
                <w:szCs w:val="24"/>
              </w:rPr>
              <w:t>;</w:t>
            </w:r>
          </w:p>
          <w:p w:rsidR="00692CB0" w:rsidRPr="00056F07" w:rsidRDefault="00692CB0" w:rsidP="00692CB0">
            <w:pPr>
              <w:pStyle w:val="a7"/>
              <w:tabs>
                <w:tab w:val="left" w:pos="443"/>
              </w:tabs>
              <w:ind w:left="18" w:firstLine="0"/>
              <w:rPr>
                <w:sz w:val="24"/>
                <w:szCs w:val="24"/>
              </w:rPr>
            </w:pPr>
            <w:r w:rsidRPr="00056F07">
              <w:rPr>
                <w:sz w:val="24"/>
                <w:szCs w:val="24"/>
              </w:rPr>
              <w:t>7.</w:t>
            </w:r>
            <w:r w:rsidRPr="00056F07">
              <w:rPr>
                <w:sz w:val="24"/>
                <w:szCs w:val="24"/>
              </w:rPr>
              <w:tab/>
              <w:t>Рас</w:t>
            </w:r>
            <w:r>
              <w:rPr>
                <w:sz w:val="24"/>
                <w:szCs w:val="24"/>
              </w:rPr>
              <w:t xml:space="preserve">писание ГИА – 2023г. (не </w:t>
            </w:r>
            <w:proofErr w:type="gramStart"/>
            <w:r>
              <w:rPr>
                <w:sz w:val="24"/>
                <w:szCs w:val="24"/>
              </w:rPr>
              <w:t>обновлен</w:t>
            </w:r>
            <w:proofErr w:type="gramEnd"/>
            <w:r>
              <w:rPr>
                <w:sz w:val="24"/>
                <w:szCs w:val="24"/>
              </w:rPr>
              <w:t xml:space="preserve"> у МБОУ СОШ с. </w:t>
            </w:r>
            <w:proofErr w:type="spellStart"/>
            <w:r w:rsidR="004A1030">
              <w:rPr>
                <w:sz w:val="24"/>
                <w:szCs w:val="24"/>
              </w:rPr>
              <w:t>Хандагайты</w:t>
            </w:r>
            <w:proofErr w:type="spellEnd"/>
            <w:r w:rsidRPr="00056F07">
              <w:rPr>
                <w:sz w:val="24"/>
                <w:szCs w:val="24"/>
              </w:rPr>
              <w:t>);</w:t>
            </w:r>
          </w:p>
          <w:p w:rsidR="00692CB0" w:rsidRDefault="00692CB0" w:rsidP="00692CB0">
            <w:pPr>
              <w:pStyle w:val="a7"/>
              <w:tabs>
                <w:tab w:val="right" w:pos="1397"/>
                <w:tab w:val="left" w:pos="1459"/>
              </w:tabs>
              <w:ind w:left="159" w:firstLine="0"/>
              <w:rPr>
                <w:sz w:val="24"/>
                <w:szCs w:val="24"/>
              </w:rPr>
            </w:pPr>
            <w:r w:rsidRPr="00056F07">
              <w:rPr>
                <w:sz w:val="24"/>
                <w:szCs w:val="24"/>
              </w:rPr>
              <w:t>8.</w:t>
            </w:r>
            <w:r w:rsidRPr="00056F07">
              <w:rPr>
                <w:sz w:val="24"/>
                <w:szCs w:val="24"/>
              </w:rPr>
              <w:tab/>
              <w:t xml:space="preserve">Расписание о проведении ВПР в 2022-2023 </w:t>
            </w:r>
            <w:proofErr w:type="spellStart"/>
            <w:r w:rsidRPr="00056F07"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  <w:r w:rsidR="004A1030">
              <w:rPr>
                <w:sz w:val="24"/>
                <w:szCs w:val="24"/>
              </w:rPr>
              <w:t xml:space="preserve"> (не </w:t>
            </w:r>
            <w:proofErr w:type="gramStart"/>
            <w:r w:rsidR="004A1030">
              <w:rPr>
                <w:sz w:val="24"/>
                <w:szCs w:val="24"/>
              </w:rPr>
              <w:t>обновлены</w:t>
            </w:r>
            <w:proofErr w:type="gramEnd"/>
            <w:r w:rsidR="004A1030">
              <w:rPr>
                <w:sz w:val="24"/>
                <w:szCs w:val="24"/>
              </w:rPr>
              <w:t xml:space="preserve"> у МБОУ СОШ с. </w:t>
            </w:r>
            <w:proofErr w:type="spellStart"/>
            <w:r w:rsidR="004A1030">
              <w:rPr>
                <w:sz w:val="24"/>
                <w:szCs w:val="24"/>
              </w:rPr>
              <w:t>Хандагайты</w:t>
            </w:r>
            <w:proofErr w:type="spellEnd"/>
            <w:r w:rsidR="004A1030">
              <w:rPr>
                <w:sz w:val="24"/>
                <w:szCs w:val="24"/>
              </w:rPr>
              <w:t xml:space="preserve">, МБОУ СОШ с. </w:t>
            </w:r>
            <w:proofErr w:type="spellStart"/>
            <w:r w:rsidR="004A1030">
              <w:rPr>
                <w:sz w:val="24"/>
                <w:szCs w:val="24"/>
              </w:rPr>
              <w:t>Чаа-Суур</w:t>
            </w:r>
            <w:proofErr w:type="spellEnd"/>
            <w:r w:rsidR="004A1030" w:rsidRPr="00056F07">
              <w:rPr>
                <w:sz w:val="24"/>
                <w:szCs w:val="24"/>
              </w:rPr>
              <w:t>);</w:t>
            </w:r>
          </w:p>
          <w:p w:rsidR="004A1030" w:rsidRPr="004A1030" w:rsidRDefault="004A1030" w:rsidP="004A1030">
            <w:pPr>
              <w:pStyle w:val="a7"/>
              <w:tabs>
                <w:tab w:val="right" w:pos="1397"/>
                <w:tab w:val="left" w:pos="1459"/>
              </w:tabs>
              <w:ind w:left="158" w:firstLine="0"/>
              <w:rPr>
                <w:color w:val="00B050"/>
                <w:sz w:val="24"/>
                <w:szCs w:val="24"/>
              </w:rPr>
            </w:pPr>
            <w:r w:rsidRPr="00F17BD0">
              <w:rPr>
                <w:color w:val="00B050"/>
                <w:sz w:val="24"/>
                <w:szCs w:val="24"/>
              </w:rPr>
              <w:t xml:space="preserve">МБОУ СОШ с. </w:t>
            </w:r>
            <w:r>
              <w:rPr>
                <w:color w:val="00B050"/>
                <w:sz w:val="24"/>
                <w:szCs w:val="24"/>
              </w:rPr>
              <w:t>Ак-</w:t>
            </w:r>
            <w:proofErr w:type="spellStart"/>
            <w:r>
              <w:rPr>
                <w:color w:val="00B050"/>
                <w:sz w:val="24"/>
                <w:szCs w:val="24"/>
              </w:rPr>
              <w:t>Чыраа</w:t>
            </w:r>
            <w:proofErr w:type="spellEnd"/>
            <w:proofErr w:type="gramStart"/>
            <w:r w:rsidRPr="00F17BD0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,</w:t>
            </w:r>
            <w:proofErr w:type="gramEnd"/>
            <w:r w:rsidRPr="00F17BD0">
              <w:rPr>
                <w:color w:val="00B050"/>
                <w:sz w:val="24"/>
                <w:szCs w:val="24"/>
              </w:rPr>
              <w:t>– молодцы, все выставили</w:t>
            </w:r>
            <w:r w:rsidR="00E049E8">
              <w:rPr>
                <w:color w:val="00B050"/>
                <w:sz w:val="24"/>
                <w:szCs w:val="24"/>
              </w:rPr>
              <w:t xml:space="preserve"> кроме</w:t>
            </w:r>
            <w:r>
              <w:rPr>
                <w:color w:val="00B050"/>
                <w:sz w:val="24"/>
                <w:szCs w:val="24"/>
              </w:rPr>
              <w:t xml:space="preserve"> единого графика оценочных процедур</w:t>
            </w:r>
            <w:r w:rsidRPr="00F17BD0">
              <w:rPr>
                <w:color w:val="00B05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72779" w:rsidRDefault="00DF5B53" w:rsidP="00597BE9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0/6</w:t>
            </w:r>
          </w:p>
        </w:tc>
      </w:tr>
      <w:tr w:rsidR="00D629E7" w:rsidTr="007F05AE">
        <w:tc>
          <w:tcPr>
            <w:tcW w:w="2001" w:type="dxa"/>
          </w:tcPr>
          <w:p w:rsidR="00D629E7" w:rsidRDefault="00D629E7" w:rsidP="00021E51">
            <w:pPr>
              <w:pStyle w:val="a7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2033" w:type="dxa"/>
            <w:vAlign w:val="bottom"/>
          </w:tcPr>
          <w:p w:rsidR="00D629E7" w:rsidRPr="00B50EE7" w:rsidRDefault="00D629E7" w:rsidP="00021E51">
            <w:pPr>
              <w:pStyle w:val="a7"/>
              <w:tabs>
                <w:tab w:val="right" w:pos="1397"/>
                <w:tab w:val="left" w:pos="1459"/>
              </w:tabs>
              <w:ind w:left="18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9E7" w:rsidRPr="00B50EE7" w:rsidRDefault="00E22FB9" w:rsidP="00597BE9">
            <w:pPr>
              <w:pStyle w:val="a7"/>
              <w:ind w:firstLine="0"/>
              <w:rPr>
                <w:b/>
                <w:sz w:val="24"/>
                <w:szCs w:val="24"/>
              </w:rPr>
            </w:pPr>
            <w:r w:rsidRPr="00B50EE7">
              <w:rPr>
                <w:b/>
                <w:sz w:val="24"/>
                <w:szCs w:val="24"/>
              </w:rPr>
              <w:t>21/175</w:t>
            </w:r>
          </w:p>
        </w:tc>
      </w:tr>
    </w:tbl>
    <w:p w:rsidR="00C93D62" w:rsidRDefault="00C93D62">
      <w:pPr>
        <w:pStyle w:val="1"/>
        <w:ind w:firstLine="720"/>
        <w:jc w:val="both"/>
      </w:pPr>
    </w:p>
    <w:p w:rsidR="00D53ECD" w:rsidRPr="00060909" w:rsidRDefault="00060909">
      <w:pPr>
        <w:pStyle w:val="1"/>
        <w:ind w:firstLine="720"/>
        <w:jc w:val="both"/>
        <w:rPr>
          <w:b/>
          <w:color w:val="FF0000"/>
        </w:rPr>
      </w:pPr>
      <w:r w:rsidRPr="00060909">
        <w:rPr>
          <w:b/>
          <w:color w:val="FF0000"/>
        </w:rPr>
        <w:t>!  Все вышеуказанные замечания прошу устр</w:t>
      </w:r>
      <w:r>
        <w:rPr>
          <w:b/>
          <w:color w:val="FF0000"/>
        </w:rPr>
        <w:t xml:space="preserve">анить в срок до 5 </w:t>
      </w:r>
      <w:r w:rsidR="00056E60">
        <w:rPr>
          <w:b/>
          <w:color w:val="FF0000"/>
        </w:rPr>
        <w:t>июня</w:t>
      </w:r>
      <w:r>
        <w:rPr>
          <w:b/>
          <w:color w:val="FF0000"/>
        </w:rPr>
        <w:t xml:space="preserve"> 2023 года и </w:t>
      </w:r>
      <w:proofErr w:type="gramStart"/>
      <w:r>
        <w:rPr>
          <w:b/>
          <w:color w:val="FF0000"/>
        </w:rPr>
        <w:t>предоставить</w:t>
      </w:r>
      <w:r w:rsidRPr="00060909">
        <w:rPr>
          <w:b/>
          <w:color w:val="FF0000"/>
        </w:rPr>
        <w:t xml:space="preserve"> </w:t>
      </w:r>
      <w:r>
        <w:rPr>
          <w:b/>
          <w:color w:val="FF0000"/>
        </w:rPr>
        <w:t xml:space="preserve"> информационную справку</w:t>
      </w:r>
      <w:proofErr w:type="gramEnd"/>
      <w:r>
        <w:rPr>
          <w:b/>
          <w:color w:val="FF0000"/>
        </w:rPr>
        <w:t xml:space="preserve"> об устранении замечаний со ссылками на документы. </w:t>
      </w:r>
    </w:p>
    <w:p w:rsidR="00D53ECD" w:rsidRDefault="00D53ECD">
      <w:pPr>
        <w:pStyle w:val="1"/>
        <w:ind w:firstLine="720"/>
        <w:jc w:val="both"/>
      </w:pPr>
    </w:p>
    <w:p w:rsidR="00D53ECD" w:rsidRDefault="00D53ECD">
      <w:pPr>
        <w:pStyle w:val="1"/>
        <w:ind w:firstLine="720"/>
        <w:jc w:val="both"/>
        <w:sectPr w:rsidR="00D53ECD" w:rsidSect="009104F3">
          <w:pgSz w:w="16840" w:h="11900" w:orient="landscape"/>
          <w:pgMar w:top="567" w:right="1134" w:bottom="735" w:left="284" w:header="0" w:footer="3" w:gutter="0"/>
          <w:pgNumType w:start="1"/>
          <w:cols w:space="720"/>
          <w:noEndnote/>
          <w:titlePg/>
          <w:docGrid w:linePitch="360"/>
        </w:sectPr>
      </w:pPr>
    </w:p>
    <w:p w:rsidR="0005391B" w:rsidRDefault="00C26838">
      <w:pPr>
        <w:pStyle w:val="1"/>
        <w:ind w:firstLine="720"/>
        <w:jc w:val="both"/>
      </w:pPr>
      <w:r>
        <w:lastRenderedPageBreak/>
        <w:t>Анализ результатов мониторинга по показателю «Доля общеобразовательных организаций, опубликовавших график проведения оценочных процедур на официальном сайте» показывает следующее:</w:t>
      </w:r>
    </w:p>
    <w:p w:rsidR="0005391B" w:rsidRDefault="00AD457B">
      <w:pPr>
        <w:pStyle w:val="1"/>
        <w:numPr>
          <w:ilvl w:val="0"/>
          <w:numId w:val="3"/>
        </w:numPr>
        <w:tabs>
          <w:tab w:val="left" w:pos="913"/>
        </w:tabs>
        <w:ind w:firstLine="720"/>
        <w:jc w:val="both"/>
      </w:pPr>
      <w:bookmarkStart w:id="7" w:name="bookmark10"/>
      <w:bookmarkEnd w:id="7"/>
      <w:r>
        <w:t>21</w:t>
      </w:r>
      <w:r w:rsidR="00C26838">
        <w:t xml:space="preserve"> общеобразовательных организаций из </w:t>
      </w:r>
      <w:r>
        <w:t>175</w:t>
      </w:r>
      <w:r w:rsidR="00C26838">
        <w:t xml:space="preserve"> общеобразовательных организаций </w:t>
      </w:r>
      <w:proofErr w:type="gramStart"/>
      <w:r w:rsidR="00C26838">
        <w:t>разместили график</w:t>
      </w:r>
      <w:proofErr w:type="gramEnd"/>
      <w:r w:rsidR="00C26838">
        <w:t xml:space="preserve"> оценочных процедур на официальном сайте, что составило</w:t>
      </w:r>
      <w:r>
        <w:t xml:space="preserve"> 12</w:t>
      </w:r>
      <w:r w:rsidR="00C26838">
        <w:t>%;</w:t>
      </w:r>
    </w:p>
    <w:p w:rsidR="0005391B" w:rsidRDefault="00C26838">
      <w:pPr>
        <w:pStyle w:val="1"/>
        <w:ind w:firstLine="720"/>
        <w:jc w:val="both"/>
      </w:pPr>
      <w:bookmarkStart w:id="8" w:name="bookmark11"/>
      <w:bookmarkEnd w:id="8"/>
      <w:r>
        <w:t xml:space="preserve">Таким образом, на основе результатов </w:t>
      </w:r>
      <w:proofErr w:type="gramStart"/>
      <w:r>
        <w:t>мониторинга</w:t>
      </w:r>
      <w:proofErr w:type="gramEnd"/>
      <w:r>
        <w:t xml:space="preserve"> возможно сделать следующие </w:t>
      </w:r>
      <w:r>
        <w:rPr>
          <w:b/>
          <w:bCs/>
        </w:rPr>
        <w:t>выводы:</w:t>
      </w:r>
    </w:p>
    <w:p w:rsidR="0005391B" w:rsidRDefault="00C26838">
      <w:pPr>
        <w:pStyle w:val="1"/>
        <w:numPr>
          <w:ilvl w:val="0"/>
          <w:numId w:val="22"/>
        </w:numPr>
        <w:tabs>
          <w:tab w:val="left" w:pos="744"/>
        </w:tabs>
        <w:ind w:firstLine="380"/>
        <w:jc w:val="both"/>
      </w:pPr>
      <w:bookmarkStart w:id="9" w:name="bookmark58"/>
      <w:bookmarkEnd w:id="9"/>
      <w:r>
        <w:t xml:space="preserve">доля общеобразовательных организаций, опубликовавших график проведения оценочных процедур на официальном сайте составляет </w:t>
      </w:r>
      <w:r w:rsidR="0033770A">
        <w:t>12</w:t>
      </w:r>
      <w:r>
        <w:t>%;</w:t>
      </w:r>
    </w:p>
    <w:p w:rsidR="0005391B" w:rsidRDefault="00C26838">
      <w:pPr>
        <w:pStyle w:val="1"/>
        <w:numPr>
          <w:ilvl w:val="0"/>
          <w:numId w:val="22"/>
        </w:numPr>
        <w:tabs>
          <w:tab w:val="left" w:pos="744"/>
        </w:tabs>
        <w:ind w:firstLine="380"/>
        <w:jc w:val="both"/>
      </w:pPr>
      <w:bookmarkStart w:id="10" w:name="bookmark59"/>
      <w:bookmarkEnd w:id="10"/>
      <w:r>
        <w:t>соответствие графиков проведения оценочных процедур общеобразовательных организаций рекомендациям Министерства просвещения Росс</w:t>
      </w:r>
      <w:r w:rsidR="0033770A">
        <w:t xml:space="preserve">ии и </w:t>
      </w:r>
      <w:proofErr w:type="spellStart"/>
      <w:r w:rsidR="0033770A">
        <w:t>Рособрнадзора</w:t>
      </w:r>
      <w:proofErr w:type="spellEnd"/>
      <w:r w:rsidR="0033770A">
        <w:t xml:space="preserve"> составляет 12</w:t>
      </w:r>
      <w:r>
        <w:t>%;</w:t>
      </w:r>
    </w:p>
    <w:p w:rsidR="0005391B" w:rsidRPr="003A430E" w:rsidRDefault="00C26838">
      <w:pPr>
        <w:pStyle w:val="1"/>
        <w:numPr>
          <w:ilvl w:val="0"/>
          <w:numId w:val="22"/>
        </w:numPr>
        <w:tabs>
          <w:tab w:val="left" w:pos="744"/>
        </w:tabs>
        <w:ind w:firstLine="380"/>
        <w:jc w:val="both"/>
      </w:pPr>
      <w:bookmarkStart w:id="11" w:name="bookmark60"/>
      <w:bookmarkEnd w:id="11"/>
      <w:r w:rsidRPr="003A430E">
        <w:t xml:space="preserve">анализ графиков проведения оценочных процедур выявил наличие следующих </w:t>
      </w:r>
      <w:r w:rsidRPr="003A430E">
        <w:rPr>
          <w:b/>
          <w:bCs/>
        </w:rPr>
        <w:t>проблем</w:t>
      </w:r>
      <w:r w:rsidRPr="003A430E">
        <w:t>: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239"/>
        </w:tabs>
        <w:ind w:firstLine="0"/>
        <w:jc w:val="both"/>
      </w:pPr>
      <w:bookmarkStart w:id="12" w:name="bookmark61"/>
      <w:bookmarkEnd w:id="12"/>
      <w:r w:rsidRPr="003A430E">
        <w:t>избыточное количество контрольных и иных оценочных процедур;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239"/>
        </w:tabs>
        <w:ind w:firstLine="0"/>
        <w:jc w:val="both"/>
      </w:pPr>
      <w:bookmarkStart w:id="13" w:name="bookmark62"/>
      <w:bookmarkEnd w:id="13"/>
      <w:proofErr w:type="gramStart"/>
      <w:r w:rsidRPr="003A430E">
        <w:t>разработан</w:t>
      </w:r>
      <w:proofErr w:type="gramEnd"/>
      <w:r w:rsidRPr="003A430E">
        <w:t xml:space="preserve"> не на все параллели (уровня образования);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239"/>
        </w:tabs>
        <w:ind w:firstLine="0"/>
        <w:jc w:val="both"/>
      </w:pPr>
      <w:bookmarkStart w:id="14" w:name="bookmark63"/>
      <w:bookmarkEnd w:id="14"/>
      <w:r w:rsidRPr="003A430E">
        <w:t>составление без учета и включения графиков федеральных оценочных процедур;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239"/>
        </w:tabs>
        <w:ind w:firstLine="0"/>
        <w:jc w:val="both"/>
      </w:pPr>
      <w:bookmarkStart w:id="15" w:name="bookmark64"/>
      <w:bookmarkEnd w:id="15"/>
      <w:r w:rsidRPr="003A430E">
        <w:t>наличие двух и более оценочных процедур в один день у одного класса;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244"/>
        </w:tabs>
        <w:ind w:firstLine="0"/>
        <w:jc w:val="both"/>
      </w:pPr>
      <w:bookmarkStart w:id="16" w:name="bookmark65"/>
      <w:bookmarkEnd w:id="16"/>
      <w:r w:rsidRPr="003A430E">
        <w:t>размещение иных документов (график проведения ВПР, график текущего контроля, график промежуточной аттестации, график диагностических работ);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239"/>
        </w:tabs>
        <w:ind w:firstLine="0"/>
        <w:jc w:val="both"/>
      </w:pPr>
      <w:bookmarkStart w:id="17" w:name="bookmark66"/>
      <w:bookmarkEnd w:id="17"/>
      <w:r w:rsidRPr="003A430E">
        <w:t xml:space="preserve">отсутствие в разделе, рекомендованном </w:t>
      </w:r>
      <w:proofErr w:type="spellStart"/>
      <w:r w:rsidRPr="003A430E">
        <w:t>Минпросвещения</w:t>
      </w:r>
      <w:proofErr w:type="spellEnd"/>
      <w:r w:rsidRPr="003A430E">
        <w:t xml:space="preserve"> и </w:t>
      </w:r>
      <w:proofErr w:type="spellStart"/>
      <w:r w:rsidRPr="003A430E">
        <w:t>Рособрнадзором</w:t>
      </w:r>
      <w:proofErr w:type="spellEnd"/>
      <w:r w:rsidRPr="003A430E">
        <w:t>;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239"/>
        </w:tabs>
        <w:ind w:firstLine="0"/>
        <w:jc w:val="both"/>
      </w:pPr>
      <w:bookmarkStart w:id="18" w:name="bookmark67"/>
      <w:bookmarkEnd w:id="18"/>
      <w:r w:rsidRPr="003A430E">
        <w:t>отсутствие документа на официальном сайте.</w:t>
      </w:r>
    </w:p>
    <w:p w:rsidR="0005391B" w:rsidRPr="003A430E" w:rsidRDefault="00C26838">
      <w:pPr>
        <w:pStyle w:val="1"/>
        <w:ind w:firstLine="720"/>
        <w:jc w:val="both"/>
      </w:pPr>
      <w:r w:rsidRPr="003A430E">
        <w:t xml:space="preserve">К </w:t>
      </w:r>
      <w:r w:rsidRPr="003A430E">
        <w:rPr>
          <w:b/>
          <w:bCs/>
        </w:rPr>
        <w:t>факторам</w:t>
      </w:r>
      <w:r w:rsidRPr="003A430E">
        <w:t>, способствующим появлению данных проблем, можно отнести: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1221"/>
        </w:tabs>
        <w:ind w:firstLine="720"/>
        <w:jc w:val="both"/>
      </w:pPr>
      <w:bookmarkStart w:id="19" w:name="bookmark68"/>
      <w:bookmarkEnd w:id="19"/>
      <w:r w:rsidRPr="003A430E">
        <w:t>отсутствие взаимодействия между учителями-предметниками, работающими в одной параллели при формировании графика оценочных процедур;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962"/>
        </w:tabs>
        <w:ind w:firstLine="720"/>
        <w:jc w:val="both"/>
      </w:pPr>
      <w:bookmarkStart w:id="20" w:name="bookmark69"/>
      <w:bookmarkEnd w:id="20"/>
      <w:r w:rsidRPr="003A430E">
        <w:t>отсутствие контроля со стороны администрации общеобразовательной организации за составлением рабочей программы педагогами в части использования форм контроля и распределения объема учебного времени на проведение оценочных процедур;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1221"/>
        </w:tabs>
        <w:ind w:firstLine="720"/>
        <w:jc w:val="both"/>
      </w:pPr>
      <w:bookmarkStart w:id="21" w:name="bookmark70"/>
      <w:bookmarkEnd w:id="21"/>
      <w:r w:rsidRPr="003A430E">
        <w:t>отсутствие комплексного подхода со стороны администрации общеобразовательной организации к составлению графика проведения оценочных процедур;</w:t>
      </w:r>
    </w:p>
    <w:p w:rsidR="0005391B" w:rsidRPr="003A430E" w:rsidRDefault="00C26838">
      <w:pPr>
        <w:pStyle w:val="1"/>
        <w:numPr>
          <w:ilvl w:val="0"/>
          <w:numId w:val="3"/>
        </w:numPr>
        <w:tabs>
          <w:tab w:val="left" w:pos="962"/>
        </w:tabs>
        <w:ind w:firstLine="720"/>
        <w:jc w:val="both"/>
      </w:pPr>
      <w:bookmarkStart w:id="22" w:name="bookmark71"/>
      <w:bookmarkEnd w:id="22"/>
      <w:r w:rsidRPr="003A430E">
        <w:t>отсутствие контроля со стороны администрации общеобразовательной организации за размещением документов.</w:t>
      </w:r>
    </w:p>
    <w:p w:rsidR="0005391B" w:rsidRPr="003A430E" w:rsidRDefault="00C26838">
      <w:pPr>
        <w:pStyle w:val="1"/>
        <w:spacing w:after="280"/>
        <w:ind w:firstLine="720"/>
        <w:jc w:val="both"/>
      </w:pPr>
      <w:proofErr w:type="gramStart"/>
      <w:r w:rsidRPr="003A430E">
        <w:t>Таким образом, эффективным способом планирования работы, позволяющим минимизировать нагрузку обучающихся, является составление единого для общеобразовательной организации графика оценочных процедур с учетом учебных периодов, принятых в общеобразовательной организации (четверть, триместр), а также перечня учебных предметов, включая все виды оценочных процедур.</w:t>
      </w:r>
      <w:proofErr w:type="gramEnd"/>
    </w:p>
    <w:p w:rsidR="0005391B" w:rsidRDefault="00C26838">
      <w:pPr>
        <w:pStyle w:val="1"/>
        <w:spacing w:after="280"/>
        <w:ind w:firstLine="0"/>
        <w:jc w:val="center"/>
      </w:pPr>
      <w:r w:rsidRPr="003A430E">
        <w:rPr>
          <w:b/>
          <w:bCs/>
        </w:rPr>
        <w:t>РЕКОМЕНДАЦИИ</w:t>
      </w:r>
    </w:p>
    <w:p w:rsidR="0005391B" w:rsidRDefault="00C26838">
      <w:pPr>
        <w:pStyle w:val="1"/>
        <w:ind w:firstLine="860"/>
        <w:jc w:val="both"/>
      </w:pPr>
      <w:r>
        <w:t>В целях упорядочивания системы оценочных процедур, проводимых в общеобразовательной организации:</w:t>
      </w:r>
    </w:p>
    <w:p w:rsidR="0005391B" w:rsidRDefault="00C26838">
      <w:pPr>
        <w:pStyle w:val="1"/>
        <w:numPr>
          <w:ilvl w:val="0"/>
          <w:numId w:val="23"/>
        </w:numPr>
        <w:tabs>
          <w:tab w:val="left" w:pos="1221"/>
        </w:tabs>
        <w:ind w:firstLine="860"/>
        <w:jc w:val="both"/>
      </w:pPr>
      <w:bookmarkStart w:id="23" w:name="bookmark72"/>
      <w:bookmarkEnd w:id="23"/>
      <w:r>
        <w:t xml:space="preserve">Муниципальным органам управления образованием совместно с </w:t>
      </w:r>
      <w:r w:rsidR="00060909">
        <w:t xml:space="preserve">муниципальными </w:t>
      </w:r>
      <w:r>
        <w:t>методическими объединениями:</w:t>
      </w:r>
    </w:p>
    <w:p w:rsidR="0005391B" w:rsidRDefault="00C26838">
      <w:pPr>
        <w:pStyle w:val="1"/>
        <w:spacing w:after="140"/>
        <w:ind w:firstLine="860"/>
        <w:jc w:val="both"/>
      </w:pPr>
      <w:r>
        <w:t>- провести разъяснительную работу по необходимости формирования единого графика проведения оценочных процедур в общеобразовательной организации;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1057"/>
        </w:tabs>
        <w:ind w:firstLine="880"/>
        <w:jc w:val="both"/>
      </w:pPr>
      <w:bookmarkStart w:id="24" w:name="bookmark73"/>
      <w:bookmarkEnd w:id="24"/>
      <w:r>
        <w:t>оказать методическую помощь при разработке, дальнейшей корректировке единого графика проведения оценочных процедур в образовательной организации;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1066"/>
        </w:tabs>
        <w:ind w:firstLine="880"/>
        <w:jc w:val="both"/>
      </w:pPr>
      <w:bookmarkStart w:id="25" w:name="bookmark74"/>
      <w:bookmarkEnd w:id="25"/>
      <w:r>
        <w:t>обеспечивать доведение информации, получаемой в ходе федеральных и региональных оценочных процедур, до общеобразовательных организаций;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1071"/>
        </w:tabs>
        <w:ind w:firstLine="880"/>
        <w:jc w:val="both"/>
      </w:pPr>
      <w:bookmarkStart w:id="26" w:name="bookmark75"/>
      <w:bookmarkEnd w:id="26"/>
      <w:r>
        <w:t xml:space="preserve">обеспечить организацию или проведение обучающих семинаров для </w:t>
      </w:r>
      <w:r>
        <w:lastRenderedPageBreak/>
        <w:t>управленческих команд общеобразовательных организаций по формированию единого графика проведения оценочных процедур;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1071"/>
        </w:tabs>
        <w:ind w:firstLine="880"/>
        <w:jc w:val="both"/>
      </w:pPr>
      <w:bookmarkStart w:id="27" w:name="bookmark76"/>
      <w:bookmarkEnd w:id="27"/>
      <w:r>
        <w:t xml:space="preserve">обеспечить организацию или проведение обучающих семинаров для учителей-предметников по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</w:t>
      </w:r>
      <w:proofErr w:type="gramStart"/>
      <w:r>
        <w:t>обучающимися</w:t>
      </w:r>
      <w:proofErr w:type="gramEnd"/>
      <w:r>
        <w:t xml:space="preserve"> при выполнении работы, отработка выявленных проблем, при необходимости - повторение и закрепление материала.</w:t>
      </w:r>
    </w:p>
    <w:p w:rsidR="0005391B" w:rsidRDefault="00C26838">
      <w:pPr>
        <w:pStyle w:val="1"/>
        <w:numPr>
          <w:ilvl w:val="0"/>
          <w:numId w:val="23"/>
        </w:numPr>
        <w:tabs>
          <w:tab w:val="left" w:pos="1188"/>
        </w:tabs>
        <w:ind w:firstLine="880"/>
        <w:jc w:val="both"/>
      </w:pPr>
      <w:bookmarkStart w:id="28" w:name="bookmark77"/>
      <w:bookmarkEnd w:id="28"/>
      <w:r>
        <w:t>Общеобразовательным организациям: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1066"/>
        </w:tabs>
        <w:ind w:firstLine="880"/>
        <w:jc w:val="both"/>
      </w:pPr>
      <w:bookmarkStart w:id="29" w:name="bookmark78"/>
      <w:bookmarkEnd w:id="29"/>
      <w:r>
        <w:t>назначить лицо, ответственное за формирование единого графика проведения оценочных процедур, и внесение корректировок в связи со значимыми причинами;</w:t>
      </w:r>
    </w:p>
    <w:p w:rsidR="0005391B" w:rsidRDefault="00C26838">
      <w:pPr>
        <w:pStyle w:val="1"/>
        <w:ind w:firstLine="880"/>
        <w:jc w:val="both"/>
      </w:pPr>
      <w:r>
        <w:t>-при утверждении образовательных программ проводить анализ количества оценочных процедур в рабочих программах по учебным предметам на соответствие соотношения объема времени, затрачиваемого на проведение оценочных процедур, к общему объему учебного времени (не более 10%);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1076"/>
        </w:tabs>
        <w:ind w:firstLine="880"/>
        <w:jc w:val="both"/>
      </w:pPr>
      <w:bookmarkStart w:id="30" w:name="bookmark79"/>
      <w:bookmarkEnd w:id="30"/>
      <w:r>
        <w:t xml:space="preserve">сформировать единый для общеобразовательной организации график на учебный год либо на четверть, семестр, ближайшее полугодие с учетом оценочных процедур, запланированных в рамках учебного процесса в общеобразовательной организации, и оценочных процедур федерального и регионального уровней, </w:t>
      </w:r>
      <w:proofErr w:type="gramStart"/>
      <w:r>
        <w:t>документы</w:t>
      </w:r>
      <w:proofErr w:type="gramEnd"/>
      <w:r>
        <w:t xml:space="preserve"> о проведении которых опубликованы на момент начала учебного года либо на момент начала полугодия (график может быть утвержден как отдельным документом, так и в рамках имеющихся локальных нормативных актов общеобразовательной организации, устанавливающих формы, периодичность, порядок текущего контроля успеваемости и промежуточной аттестации обучающихся);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1066"/>
        </w:tabs>
        <w:ind w:firstLine="880"/>
        <w:jc w:val="both"/>
      </w:pPr>
      <w:bookmarkStart w:id="31" w:name="bookmark80"/>
      <w:bookmarkEnd w:id="31"/>
      <w:proofErr w:type="gramStart"/>
      <w:r>
        <w:t>разместить</w:t>
      </w:r>
      <w:proofErr w:type="gramEnd"/>
      <w:r>
        <w:t xml:space="preserve"> сформированный график не позднее чем через 2 недели после начала учебного года либо после начала четверти, семестра, полугодия, на которое формируется график, на сайте образовательной организации на главной странице подраздела «Документы» раздела «Сведения об образовательной организации» в виде электронного документа;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1066"/>
        </w:tabs>
        <w:ind w:firstLine="880"/>
        <w:jc w:val="both"/>
      </w:pPr>
      <w:bookmarkStart w:id="32" w:name="bookmark81"/>
      <w:bookmarkEnd w:id="32"/>
      <w:r>
        <w:t>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1066"/>
        </w:tabs>
        <w:ind w:firstLine="880"/>
        <w:jc w:val="both"/>
      </w:pPr>
      <w:bookmarkStart w:id="33" w:name="bookmark82"/>
      <w:bookmarkEnd w:id="33"/>
      <w:r>
        <w:t>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05391B" w:rsidRDefault="00C26838">
      <w:pPr>
        <w:pStyle w:val="1"/>
        <w:numPr>
          <w:ilvl w:val="0"/>
          <w:numId w:val="3"/>
        </w:numPr>
        <w:tabs>
          <w:tab w:val="left" w:pos="1066"/>
        </w:tabs>
        <w:ind w:firstLine="880"/>
        <w:jc w:val="both"/>
      </w:pPr>
      <w:bookmarkStart w:id="34" w:name="bookmark83"/>
      <w:bookmarkEnd w:id="34"/>
      <w:r>
        <w:t xml:space="preserve">не проводить для </w:t>
      </w:r>
      <w:proofErr w:type="gramStart"/>
      <w:r>
        <w:t>обучающихся</w:t>
      </w:r>
      <w:proofErr w:type="gramEnd"/>
      <w:r>
        <w:t xml:space="preserve"> одного класса более одной оценочной процедуры в день;</w:t>
      </w:r>
    </w:p>
    <w:p w:rsidR="00C26838" w:rsidRDefault="00C26838" w:rsidP="0033770A">
      <w:pPr>
        <w:pStyle w:val="1"/>
        <w:numPr>
          <w:ilvl w:val="0"/>
          <w:numId w:val="3"/>
        </w:numPr>
        <w:tabs>
          <w:tab w:val="left" w:pos="1066"/>
        </w:tabs>
        <w:ind w:firstLine="880"/>
        <w:jc w:val="both"/>
      </w:pPr>
      <w:bookmarkStart w:id="35" w:name="bookmark84"/>
      <w:bookmarkEnd w:id="35"/>
      <w:r>
        <w:t>организовать в рамках методических объединений работу по интеграции внутренней и внешней оценки качества образования</w:t>
      </w:r>
      <w:r>
        <w:rPr>
          <w:rFonts w:ascii="Arial" w:eastAsia="Arial" w:hAnsi="Arial" w:cs="Arial"/>
        </w:rPr>
        <w:t>.</w:t>
      </w:r>
      <w:r w:rsidR="0033770A">
        <w:t xml:space="preserve"> </w:t>
      </w:r>
    </w:p>
    <w:sectPr w:rsidR="00C26838" w:rsidSect="0033770A">
      <w:headerReference w:type="default" r:id="rId29"/>
      <w:footerReference w:type="default" r:id="rId30"/>
      <w:pgSz w:w="11900" w:h="16840"/>
      <w:pgMar w:top="709" w:right="735" w:bottom="284" w:left="85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C0" w:rsidRDefault="00152EC0">
      <w:r>
        <w:separator/>
      </w:r>
    </w:p>
  </w:endnote>
  <w:endnote w:type="continuationSeparator" w:id="0">
    <w:p w:rsidR="00152EC0" w:rsidRDefault="0015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70" w:rsidRDefault="00004D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3DF250" wp14:editId="2C85D97B">
              <wp:simplePos x="0" y="0"/>
              <wp:positionH relativeFrom="page">
                <wp:posOffset>6922135</wp:posOffset>
              </wp:positionH>
              <wp:positionV relativeFrom="page">
                <wp:posOffset>10387965</wp:posOffset>
              </wp:positionV>
              <wp:extent cx="10668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4D70" w:rsidRDefault="00004D70">
                          <w:pPr>
                            <w:pStyle w:val="22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B23FA" w:rsidRPr="00AB23FA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5.05pt;margin-top:817.95pt;width:8.4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" filled="f" stroked="f">
              <v:textbox style="mso-fit-shape-to-text:t" inset="0,0,0,0">
                <w:txbxContent>
                  <w:p w:rsidR="00004D70" w:rsidRDefault="00004D70">
                    <w:pPr>
                      <w:pStyle w:val="22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B23FA" w:rsidRPr="00AB23FA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70" w:rsidRDefault="00004D70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70" w:rsidRDefault="00004D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05C60DF0" wp14:editId="1A115CC6">
              <wp:simplePos x="0" y="0"/>
              <wp:positionH relativeFrom="page">
                <wp:posOffset>10062210</wp:posOffset>
              </wp:positionH>
              <wp:positionV relativeFrom="page">
                <wp:posOffset>7235190</wp:posOffset>
              </wp:positionV>
              <wp:extent cx="106680" cy="850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4D70" w:rsidRDefault="00004D70">
                          <w:pPr>
                            <w:pStyle w:val="22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B23FA" w:rsidRPr="00AB23FA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792.3pt;margin-top:569.7pt;width:8.4pt;height:6.7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" filled="f" stroked="f">
              <v:textbox style="mso-fit-shape-to-text:t" inset="0,0,0,0">
                <w:txbxContent>
                  <w:p w:rsidR="00004D70" w:rsidRDefault="00004D70">
                    <w:pPr>
                      <w:pStyle w:val="22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B23FA" w:rsidRPr="00AB23FA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C0" w:rsidRDefault="00152EC0"/>
  </w:footnote>
  <w:footnote w:type="continuationSeparator" w:id="0">
    <w:p w:rsidR="00152EC0" w:rsidRDefault="00152E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D70" w:rsidRDefault="00004D7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125A430" wp14:editId="6C1892D6">
              <wp:simplePos x="0" y="0"/>
              <wp:positionH relativeFrom="page">
                <wp:posOffset>9004300</wp:posOffset>
              </wp:positionH>
              <wp:positionV relativeFrom="page">
                <wp:posOffset>401955</wp:posOffset>
              </wp:positionV>
              <wp:extent cx="996950" cy="1460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4D70" w:rsidRDefault="00004D7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Приложение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709pt;margin-top:31.65pt;width:78.5pt;height:11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" filled="f" stroked="f">
              <v:textbox style="mso-fit-shape-to-text:t" inset="0,0,0,0">
                <w:txbxContent>
                  <w:p w:rsidR="00597BE9" w:rsidRDefault="00597BE9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Приложение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B11"/>
    <w:multiLevelType w:val="multilevel"/>
    <w:tmpl w:val="849487B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12758"/>
    <w:multiLevelType w:val="multilevel"/>
    <w:tmpl w:val="4C90C3FE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9667F"/>
    <w:multiLevelType w:val="multilevel"/>
    <w:tmpl w:val="AAB68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A7347"/>
    <w:multiLevelType w:val="multilevel"/>
    <w:tmpl w:val="622C9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002C4D"/>
    <w:multiLevelType w:val="multilevel"/>
    <w:tmpl w:val="80A8439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33E5C"/>
    <w:multiLevelType w:val="multilevel"/>
    <w:tmpl w:val="0FF0D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B16338"/>
    <w:multiLevelType w:val="multilevel"/>
    <w:tmpl w:val="2E34F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145812"/>
    <w:multiLevelType w:val="multilevel"/>
    <w:tmpl w:val="FBFCB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B879E3"/>
    <w:multiLevelType w:val="multilevel"/>
    <w:tmpl w:val="727C7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C53AA0"/>
    <w:multiLevelType w:val="multilevel"/>
    <w:tmpl w:val="85A22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DB71F1"/>
    <w:multiLevelType w:val="multilevel"/>
    <w:tmpl w:val="F42CC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E731E3"/>
    <w:multiLevelType w:val="multilevel"/>
    <w:tmpl w:val="1332C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5B56F7"/>
    <w:multiLevelType w:val="hybridMultilevel"/>
    <w:tmpl w:val="B5E225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42236"/>
    <w:multiLevelType w:val="multilevel"/>
    <w:tmpl w:val="3790D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D57D81"/>
    <w:multiLevelType w:val="multilevel"/>
    <w:tmpl w:val="002C0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245939"/>
    <w:multiLevelType w:val="multilevel"/>
    <w:tmpl w:val="6AE0B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65006D"/>
    <w:multiLevelType w:val="multilevel"/>
    <w:tmpl w:val="00B21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4D7F6D"/>
    <w:multiLevelType w:val="multilevel"/>
    <w:tmpl w:val="956E0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692824"/>
    <w:multiLevelType w:val="multilevel"/>
    <w:tmpl w:val="57140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6960A3"/>
    <w:multiLevelType w:val="multilevel"/>
    <w:tmpl w:val="238C27C4"/>
    <w:lvl w:ilvl="0">
      <w:start w:val="7"/>
      <w:numFmt w:val="decimal"/>
      <w:lvlText w:val="1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E92C38"/>
    <w:multiLevelType w:val="multilevel"/>
    <w:tmpl w:val="2E7E1B9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967127"/>
    <w:multiLevelType w:val="multilevel"/>
    <w:tmpl w:val="4ECC7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3D51E2F"/>
    <w:multiLevelType w:val="hybridMultilevel"/>
    <w:tmpl w:val="1FD2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93A9C"/>
    <w:multiLevelType w:val="hybridMultilevel"/>
    <w:tmpl w:val="641CEB2E"/>
    <w:lvl w:ilvl="0" w:tplc="D9EA6B5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4">
    <w:nsid w:val="6F3F07F7"/>
    <w:multiLevelType w:val="multilevel"/>
    <w:tmpl w:val="A2229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671BA2"/>
    <w:multiLevelType w:val="multilevel"/>
    <w:tmpl w:val="AA181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610E8B"/>
    <w:multiLevelType w:val="multilevel"/>
    <w:tmpl w:val="18BC3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A618BE"/>
    <w:multiLevelType w:val="multilevel"/>
    <w:tmpl w:val="DA4C0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722AE8"/>
    <w:multiLevelType w:val="multilevel"/>
    <w:tmpl w:val="A24A660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>
    <w:nsid w:val="7D11384A"/>
    <w:multiLevelType w:val="multilevel"/>
    <w:tmpl w:val="596C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9"/>
  </w:num>
  <w:num w:numId="3">
    <w:abstractNumId w:val="26"/>
  </w:num>
  <w:num w:numId="4">
    <w:abstractNumId w:val="15"/>
  </w:num>
  <w:num w:numId="5">
    <w:abstractNumId w:val="16"/>
  </w:num>
  <w:num w:numId="6">
    <w:abstractNumId w:val="24"/>
  </w:num>
  <w:num w:numId="7">
    <w:abstractNumId w:val="6"/>
  </w:num>
  <w:num w:numId="8">
    <w:abstractNumId w:val="17"/>
  </w:num>
  <w:num w:numId="9">
    <w:abstractNumId w:val="18"/>
  </w:num>
  <w:num w:numId="10">
    <w:abstractNumId w:val="27"/>
  </w:num>
  <w:num w:numId="11">
    <w:abstractNumId w:val="8"/>
  </w:num>
  <w:num w:numId="12">
    <w:abstractNumId w:val="5"/>
  </w:num>
  <w:num w:numId="13">
    <w:abstractNumId w:val="29"/>
  </w:num>
  <w:num w:numId="14">
    <w:abstractNumId w:val="3"/>
  </w:num>
  <w:num w:numId="15">
    <w:abstractNumId w:val="7"/>
  </w:num>
  <w:num w:numId="16">
    <w:abstractNumId w:val="2"/>
  </w:num>
  <w:num w:numId="17">
    <w:abstractNumId w:val="0"/>
  </w:num>
  <w:num w:numId="18">
    <w:abstractNumId w:val="25"/>
  </w:num>
  <w:num w:numId="19">
    <w:abstractNumId w:val="11"/>
  </w:num>
  <w:num w:numId="20">
    <w:abstractNumId w:val="10"/>
  </w:num>
  <w:num w:numId="21">
    <w:abstractNumId w:val="9"/>
  </w:num>
  <w:num w:numId="22">
    <w:abstractNumId w:val="1"/>
  </w:num>
  <w:num w:numId="23">
    <w:abstractNumId w:val="13"/>
  </w:num>
  <w:num w:numId="24">
    <w:abstractNumId w:val="20"/>
  </w:num>
  <w:num w:numId="25">
    <w:abstractNumId w:val="4"/>
  </w:num>
  <w:num w:numId="26">
    <w:abstractNumId w:val="21"/>
  </w:num>
  <w:num w:numId="27">
    <w:abstractNumId w:val="28"/>
  </w:num>
  <w:num w:numId="28">
    <w:abstractNumId w:val="22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5391B"/>
    <w:rsid w:val="00001546"/>
    <w:rsid w:val="00004D70"/>
    <w:rsid w:val="0000788E"/>
    <w:rsid w:val="0002005A"/>
    <w:rsid w:val="00020C70"/>
    <w:rsid w:val="00021E51"/>
    <w:rsid w:val="000230BC"/>
    <w:rsid w:val="00040B24"/>
    <w:rsid w:val="00050A23"/>
    <w:rsid w:val="0005158D"/>
    <w:rsid w:val="0005391B"/>
    <w:rsid w:val="00056E60"/>
    <w:rsid w:val="00056F07"/>
    <w:rsid w:val="00060909"/>
    <w:rsid w:val="00063AA8"/>
    <w:rsid w:val="000820AE"/>
    <w:rsid w:val="00082150"/>
    <w:rsid w:val="000B1FCD"/>
    <w:rsid w:val="000B4BBE"/>
    <w:rsid w:val="000B6224"/>
    <w:rsid w:val="000C448B"/>
    <w:rsid w:val="000D03DF"/>
    <w:rsid w:val="000D118C"/>
    <w:rsid w:val="000D154A"/>
    <w:rsid w:val="000D4325"/>
    <w:rsid w:val="000E1D3B"/>
    <w:rsid w:val="000E7C75"/>
    <w:rsid w:val="000E7E59"/>
    <w:rsid w:val="000E7EBA"/>
    <w:rsid w:val="000F02EF"/>
    <w:rsid w:val="000F2D6F"/>
    <w:rsid w:val="000F399C"/>
    <w:rsid w:val="000F791B"/>
    <w:rsid w:val="000F7E7D"/>
    <w:rsid w:val="00112ADC"/>
    <w:rsid w:val="001172B5"/>
    <w:rsid w:val="00117496"/>
    <w:rsid w:val="00122882"/>
    <w:rsid w:val="001478DD"/>
    <w:rsid w:val="0015192F"/>
    <w:rsid w:val="00152EC0"/>
    <w:rsid w:val="00154144"/>
    <w:rsid w:val="00196211"/>
    <w:rsid w:val="001B1F71"/>
    <w:rsid w:val="001E2F20"/>
    <w:rsid w:val="001F37EF"/>
    <w:rsid w:val="001F54E0"/>
    <w:rsid w:val="0020235F"/>
    <w:rsid w:val="00204B48"/>
    <w:rsid w:val="00212A62"/>
    <w:rsid w:val="0021446F"/>
    <w:rsid w:val="00235832"/>
    <w:rsid w:val="00237CEE"/>
    <w:rsid w:val="00253088"/>
    <w:rsid w:val="00261F09"/>
    <w:rsid w:val="00274C5F"/>
    <w:rsid w:val="002764EE"/>
    <w:rsid w:val="002772FD"/>
    <w:rsid w:val="0029292F"/>
    <w:rsid w:val="00296A82"/>
    <w:rsid w:val="00296CDA"/>
    <w:rsid w:val="002B68BE"/>
    <w:rsid w:val="002C32C1"/>
    <w:rsid w:val="002E28F2"/>
    <w:rsid w:val="002E4349"/>
    <w:rsid w:val="002F6DDC"/>
    <w:rsid w:val="00301319"/>
    <w:rsid w:val="003031B3"/>
    <w:rsid w:val="00312A54"/>
    <w:rsid w:val="00320290"/>
    <w:rsid w:val="00324739"/>
    <w:rsid w:val="003250BD"/>
    <w:rsid w:val="0033770A"/>
    <w:rsid w:val="00381486"/>
    <w:rsid w:val="003867D2"/>
    <w:rsid w:val="003A3162"/>
    <w:rsid w:val="003A430E"/>
    <w:rsid w:val="003B532F"/>
    <w:rsid w:val="003C1634"/>
    <w:rsid w:val="003C78C5"/>
    <w:rsid w:val="003D000D"/>
    <w:rsid w:val="003D21F0"/>
    <w:rsid w:val="003D38AB"/>
    <w:rsid w:val="003E455B"/>
    <w:rsid w:val="003F66D0"/>
    <w:rsid w:val="003F69E2"/>
    <w:rsid w:val="00400BF7"/>
    <w:rsid w:val="004018B1"/>
    <w:rsid w:val="00414BD1"/>
    <w:rsid w:val="00417FA4"/>
    <w:rsid w:val="004A1030"/>
    <w:rsid w:val="004A3E6F"/>
    <w:rsid w:val="004B395A"/>
    <w:rsid w:val="004B5B14"/>
    <w:rsid w:val="004C4629"/>
    <w:rsid w:val="004C5832"/>
    <w:rsid w:val="004E23EF"/>
    <w:rsid w:val="004E37D9"/>
    <w:rsid w:val="004E44BE"/>
    <w:rsid w:val="004E62D8"/>
    <w:rsid w:val="004F44E9"/>
    <w:rsid w:val="004F5711"/>
    <w:rsid w:val="004F7C67"/>
    <w:rsid w:val="005167D1"/>
    <w:rsid w:val="00523C5A"/>
    <w:rsid w:val="005614A5"/>
    <w:rsid w:val="00561F60"/>
    <w:rsid w:val="00565CA8"/>
    <w:rsid w:val="00597BE9"/>
    <w:rsid w:val="005A0520"/>
    <w:rsid w:val="005A19F1"/>
    <w:rsid w:val="005A6F87"/>
    <w:rsid w:val="005B4148"/>
    <w:rsid w:val="005B441E"/>
    <w:rsid w:val="005B716F"/>
    <w:rsid w:val="005C1252"/>
    <w:rsid w:val="005F2842"/>
    <w:rsid w:val="005F64F7"/>
    <w:rsid w:val="006057F4"/>
    <w:rsid w:val="006351CE"/>
    <w:rsid w:val="00660311"/>
    <w:rsid w:val="006667E0"/>
    <w:rsid w:val="0068089F"/>
    <w:rsid w:val="00692CB0"/>
    <w:rsid w:val="006B38AD"/>
    <w:rsid w:val="006F5599"/>
    <w:rsid w:val="00702BB8"/>
    <w:rsid w:val="007038BB"/>
    <w:rsid w:val="00706DF3"/>
    <w:rsid w:val="0071364B"/>
    <w:rsid w:val="007159C6"/>
    <w:rsid w:val="0072065B"/>
    <w:rsid w:val="007208E7"/>
    <w:rsid w:val="00732AAC"/>
    <w:rsid w:val="00750016"/>
    <w:rsid w:val="007649B6"/>
    <w:rsid w:val="007A6967"/>
    <w:rsid w:val="007A69D1"/>
    <w:rsid w:val="007A6E60"/>
    <w:rsid w:val="007A7EEB"/>
    <w:rsid w:val="007C4F8E"/>
    <w:rsid w:val="007C710A"/>
    <w:rsid w:val="007E55CA"/>
    <w:rsid w:val="007F05AE"/>
    <w:rsid w:val="0081559F"/>
    <w:rsid w:val="008159DB"/>
    <w:rsid w:val="0082115E"/>
    <w:rsid w:val="00827F98"/>
    <w:rsid w:val="0084179F"/>
    <w:rsid w:val="00843842"/>
    <w:rsid w:val="008447F2"/>
    <w:rsid w:val="00847B7F"/>
    <w:rsid w:val="00852CD2"/>
    <w:rsid w:val="00855CFB"/>
    <w:rsid w:val="0086473B"/>
    <w:rsid w:val="008812E8"/>
    <w:rsid w:val="008903D7"/>
    <w:rsid w:val="008B35E2"/>
    <w:rsid w:val="008C3814"/>
    <w:rsid w:val="008D144C"/>
    <w:rsid w:val="008D1B77"/>
    <w:rsid w:val="008D7B46"/>
    <w:rsid w:val="008E0FC5"/>
    <w:rsid w:val="008E5FD6"/>
    <w:rsid w:val="008F2739"/>
    <w:rsid w:val="00905D55"/>
    <w:rsid w:val="009104F3"/>
    <w:rsid w:val="0092056B"/>
    <w:rsid w:val="00922B96"/>
    <w:rsid w:val="00933901"/>
    <w:rsid w:val="00936271"/>
    <w:rsid w:val="00936A75"/>
    <w:rsid w:val="0095588B"/>
    <w:rsid w:val="00986AAA"/>
    <w:rsid w:val="00995C8E"/>
    <w:rsid w:val="009A4D9C"/>
    <w:rsid w:val="009B3E2B"/>
    <w:rsid w:val="009B40FC"/>
    <w:rsid w:val="009C04B6"/>
    <w:rsid w:val="009C0994"/>
    <w:rsid w:val="009C642F"/>
    <w:rsid w:val="009D5F55"/>
    <w:rsid w:val="009E588D"/>
    <w:rsid w:val="009F4E4E"/>
    <w:rsid w:val="00A211D1"/>
    <w:rsid w:val="00A466F9"/>
    <w:rsid w:val="00A6347C"/>
    <w:rsid w:val="00A84EF2"/>
    <w:rsid w:val="00A87116"/>
    <w:rsid w:val="00AB23FA"/>
    <w:rsid w:val="00AB297B"/>
    <w:rsid w:val="00AC60DE"/>
    <w:rsid w:val="00AD4456"/>
    <w:rsid w:val="00AD457B"/>
    <w:rsid w:val="00AE644E"/>
    <w:rsid w:val="00AE7D8D"/>
    <w:rsid w:val="00AF0545"/>
    <w:rsid w:val="00B133F6"/>
    <w:rsid w:val="00B16E9E"/>
    <w:rsid w:val="00B24E3E"/>
    <w:rsid w:val="00B42838"/>
    <w:rsid w:val="00B47657"/>
    <w:rsid w:val="00B50EE7"/>
    <w:rsid w:val="00B515FC"/>
    <w:rsid w:val="00B6172A"/>
    <w:rsid w:val="00B75B85"/>
    <w:rsid w:val="00B7664F"/>
    <w:rsid w:val="00B8155E"/>
    <w:rsid w:val="00B86413"/>
    <w:rsid w:val="00BA234F"/>
    <w:rsid w:val="00BB2DB6"/>
    <w:rsid w:val="00BC10FD"/>
    <w:rsid w:val="00BC248A"/>
    <w:rsid w:val="00BD7E88"/>
    <w:rsid w:val="00BE6107"/>
    <w:rsid w:val="00C073D2"/>
    <w:rsid w:val="00C22EFF"/>
    <w:rsid w:val="00C26838"/>
    <w:rsid w:val="00C323C9"/>
    <w:rsid w:val="00C546B1"/>
    <w:rsid w:val="00C70A36"/>
    <w:rsid w:val="00C7171B"/>
    <w:rsid w:val="00C72779"/>
    <w:rsid w:val="00C75FA9"/>
    <w:rsid w:val="00C807AF"/>
    <w:rsid w:val="00C93D62"/>
    <w:rsid w:val="00CA093D"/>
    <w:rsid w:val="00CB2D38"/>
    <w:rsid w:val="00CB4966"/>
    <w:rsid w:val="00CB5163"/>
    <w:rsid w:val="00CB5A6C"/>
    <w:rsid w:val="00CD13E0"/>
    <w:rsid w:val="00CE4204"/>
    <w:rsid w:val="00D01138"/>
    <w:rsid w:val="00D1522A"/>
    <w:rsid w:val="00D21A42"/>
    <w:rsid w:val="00D26B54"/>
    <w:rsid w:val="00D324E7"/>
    <w:rsid w:val="00D37509"/>
    <w:rsid w:val="00D43424"/>
    <w:rsid w:val="00D442F7"/>
    <w:rsid w:val="00D53ECD"/>
    <w:rsid w:val="00D61E57"/>
    <w:rsid w:val="00D629E7"/>
    <w:rsid w:val="00DB1E56"/>
    <w:rsid w:val="00DB69CC"/>
    <w:rsid w:val="00DC142F"/>
    <w:rsid w:val="00DC2E28"/>
    <w:rsid w:val="00DD2F7D"/>
    <w:rsid w:val="00DD5E95"/>
    <w:rsid w:val="00DE254B"/>
    <w:rsid w:val="00DF5B53"/>
    <w:rsid w:val="00E022DB"/>
    <w:rsid w:val="00E049E8"/>
    <w:rsid w:val="00E10EFA"/>
    <w:rsid w:val="00E22FB9"/>
    <w:rsid w:val="00E51683"/>
    <w:rsid w:val="00E52EAB"/>
    <w:rsid w:val="00E56DDD"/>
    <w:rsid w:val="00E60A50"/>
    <w:rsid w:val="00E72E03"/>
    <w:rsid w:val="00E8022D"/>
    <w:rsid w:val="00E814B8"/>
    <w:rsid w:val="00E81F09"/>
    <w:rsid w:val="00E903C3"/>
    <w:rsid w:val="00E91DD8"/>
    <w:rsid w:val="00E9350B"/>
    <w:rsid w:val="00E96BBD"/>
    <w:rsid w:val="00EA2D71"/>
    <w:rsid w:val="00EB1209"/>
    <w:rsid w:val="00ED3133"/>
    <w:rsid w:val="00EF01D0"/>
    <w:rsid w:val="00EF0DFE"/>
    <w:rsid w:val="00F10801"/>
    <w:rsid w:val="00F145AD"/>
    <w:rsid w:val="00F17BD0"/>
    <w:rsid w:val="00F20190"/>
    <w:rsid w:val="00F548B7"/>
    <w:rsid w:val="00F6026D"/>
    <w:rsid w:val="00F60434"/>
    <w:rsid w:val="00F6181E"/>
    <w:rsid w:val="00F6246D"/>
    <w:rsid w:val="00F77146"/>
    <w:rsid w:val="00F9044B"/>
    <w:rsid w:val="00F93C58"/>
    <w:rsid w:val="00F9749A"/>
    <w:rsid w:val="00FA0F84"/>
    <w:rsid w:val="00FB3BEF"/>
    <w:rsid w:val="00FB6EDC"/>
    <w:rsid w:val="00FE0196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ind w:left="458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05158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167D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6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ind w:left="458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05158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167D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6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chool-solchur.rtyva.ru/wp-content/uploads/2023/02/&#1054;-&#1087;&#1088;&#1086;&#1074;&#1077;&#1076;&#1077;&#1085;&#1080;&#1080;-&#1042;&#1055;&#1056;-&#1074;-4-11-&#1082;&#1083;&#1072;&#1089;&#1089;&#1072;&#1093;-&#1052;&#1041;&#1054;&#1059;-&#1057;&#1086;&#1083;&#1095;&#1091;&#1088;&#1089;&#1082;&#1072;&#1103;-&#1057;&#1054;&#1064;-&#1074;-2023-&#1075;&#1086;&#1076;&#1091;.pdf" TargetMode="External"/><Relationship Id="rId18" Type="http://schemas.openxmlformats.org/officeDocument/2006/relationships/hyperlink" Target="https://school-dus-dag.rtyva.ru/?page_id=3337" TargetMode="External"/><Relationship Id="rId26" Type="http://schemas.openxmlformats.org/officeDocument/2006/relationships/hyperlink" Target="https://school-ak-chyraa.rtyva.ru/?page_id=175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ol-chaa-suur.rtyva.ru/wp-content/uploads/2023/03/Polozhenie_o_formakh_periodichnosti_i_poryadke_tekuschego_kontrolya_uspevaemosti_i_promezhutochnoy_attestatsii-1.docx&#1098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ool-solchur.rtyva.ru/wp-content/uploads/2022/12/&#1055;&#1088;&#1080;&#1082;&#1072;&#1079;-&#1088;&#1072;&#1089;&#1087;&#1080;&#1089;&#1072;&#1085;&#1080;&#1077;-&#1045;&#1043;&#1069;-&#1080;-&#1054;&#1043;&#1069;.pdf" TargetMode="External"/><Relationship Id="rId17" Type="http://schemas.openxmlformats.org/officeDocument/2006/relationships/hyperlink" Target="https://school-dus-dag.rtyva.ru/?page_id=3340" TargetMode="External"/><Relationship Id="rId25" Type="http://schemas.openxmlformats.org/officeDocument/2006/relationships/hyperlink" Target="https://school-ak-chyraa.rtyva.ru/?page_id=17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-dus-dag.rtyva.ru/wp-content/uploads/2021/10/&#1087;&#1086;&#1083;&#1086;&#1078;&#1077;&#1085;&#1080;&#1077;-&#1092;&#1086;&#1088;&#1084;&#1099;-&#1087;&#1077;&#1088;&#1080;&#1086;&#1076;&#1080;&#1095;&#1085;&#1086;&#1089;&#1090;&#1100;-&#1080;-&#1087;&#1086;&#1088;&#1103;&#1076;&#1086;&#1082;-&#1090;&#1077;&#1082;&#1091;&#1097;&#1077;&#1075;&#1086;-&#1082;&#1086;&#1085;&#1090;&#1088;&#1086;&#1083;&#1103;-&#1091;&#1085;&#1076;&#1091;&#1088;&#1077;&#1088;.pdf" TargetMode="External"/><Relationship Id="rId20" Type="http://schemas.openxmlformats.org/officeDocument/2006/relationships/hyperlink" Target="https://school-dus-dag.rtyva.ru/wp-content/uploads/2023/02/&#1042;&#1055;&#1056;-&#1084;&#1091;&#1085;&#1080;&#1094;&#1080;&#1087;&#1072;&#1083;&#1100;&#1085;&#1072;&#1103;-&#1076;&#1086;&#1088;&#1086;&#1078;&#1085;&#1072;&#1103;-&#1082;&#1072;&#1088;&#1090;&#1072;-&#1085;&#1072;-2022-23.docx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chool-solchur.rtyva.ru/wp-content/uploads/2022/04/&#1055;&#1086;&#1083;&#1086;&#1078;&#1077;&#1085;&#1080;&#1077;-&#1086;-&#1090;&#1077;&#1082;&#1091;&#1097;&#1077;&#1081;-&#1080;-&#1087;&#1088;&#1086;&#1084;&#1077;&#1078;&#1091;&#1090;&#1086;&#1095;&#1085;&#1086;&#1081;-&#1072;&#1090;&#1090;&#1077;&#1089;&#1090;&#1072;&#1094;&#1080;&#1080;-&#1091;&#1095;&#1072;&#1097;&#1080;&#1093;&#1089;&#1103;-1-11-&#1082;&#1083;&#1072;&#1089;&#1089;&#1086;&#1074;.pdf" TargetMode="External"/><Relationship Id="rId24" Type="http://schemas.openxmlformats.org/officeDocument/2006/relationships/hyperlink" Target="https://school-ak-chyraa.rtyva.ru/wp-content/uploads/2023/04/&#1052;&#1086;&#1085;&#1080;&#1090;&#1086;&#1088;&#1080;&#1085;&#1075;-&#1087;&#1083;&#1072;&#1085;&#1080;&#1088;&#1086;&#1074;&#1072;&#1085;&#1080;&#1103;-&#1082;&#1086;&#1085;&#1090;&#1088;&#1086;&#1083;&#1100;&#1085;&#1099;&#1093;-&#1080;-&#1087;&#1088;&#1086;&#1074;&#1077;&#1088;&#1086;&#1095;&#1085;&#1099;&#1093;-&#1088;&#1072;&#1073;&#1086;&#1090;.xls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ool-sagly.rtyva.ru/?page_id=3886" TargetMode="External"/><Relationship Id="rId23" Type="http://schemas.openxmlformats.org/officeDocument/2006/relationships/hyperlink" Target="https://school-ak-chyraa.rtyva.ru/wp-content/uploads/2022/12/&#1055;&#1086;&#1083;&#1086;&#1078;&#1077;&#1085;&#1080;&#1077;-&#1086;-&#1090;&#1077;&#1082;&#1091;&#1097;&#1077;&#1084;-&#1082;&#1086;&#1085;&#1090;&#1088;&#1086;&#1083;&#1077;-&#1080;-&#1087;&#1088;&#1086;&#1084;&#1077;&#1078;&#1091;&#1090;&#1086;&#1095;&#1085;&#1086;&#1081;-&#1072;&#1090;&#1090;&#1077;&#1089;&#1090;&#1072;&#1094;&#1080;&#1080;-2.pdf" TargetMode="External"/><Relationship Id="rId28" Type="http://schemas.openxmlformats.org/officeDocument/2006/relationships/hyperlink" Target="https://school-ak-chyraa.rtyva.ru/wp-content/uploads/2023/02/2023-02-06-16-43-28-1.pdf" TargetMode="External"/><Relationship Id="rId10" Type="http://schemas.openxmlformats.org/officeDocument/2006/relationships/hyperlink" Target="https://school-handagaity.rtyva.ru/wp-content/uploads/2021/09/&#1055;&#1086;&#1083;&#1086;&#1078;&#1077;&#1085;&#1080;&#1077;-&#1086;-&#1089;&#1080;&#1089;&#1090;&#1077;&#1084;&#1077;-&#1086;&#1094;&#1077;&#1085;&#1086;&#1082;-&#1092;&#1086;&#1088;&#1084;&#1072;&#1093;-&#1080;-&#1087;&#1086;&#1088;&#1103;&#1076;&#1082;&#1077;-&#1087;&#1088;&#1086;&#1084;&#1077;&#1078;&#1091;&#1090;&#1086;&#1095;&#1085;&#1086;&#1081;-&#1072;&#1090;&#1090;&#1077;&#1089;&#1090;&#1072;&#1094;&#1080;&#1080;.docx" TargetMode="External"/><Relationship Id="rId19" Type="http://schemas.openxmlformats.org/officeDocument/2006/relationships/hyperlink" Target="https://school-dus-dag.rtyva.ru/wp-content/uploads/2023/02/2023-02-06-16-43-28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chool-sagly.rtyva.ru/wp-content/uploads/2021/09/&#1087;&#1086;&#1083;&#1086;&#1078;&#1077;&#1085;&#1080;&#1077;-&#1086;-&#1092;&#1086;&#1088;&#1084;&#1072;&#1093;-&#1087;&#1077;&#1088;&#1080;&#1086;&#1076;&#1080;&#1095;&#1085;&#1086;&#1089;&#1090;&#1080;-&#1087;&#1086;&#1088;&#1076;&#1082;&#1077;-&#1086;&#1089;&#1091;&#1097;&#1077;&#1089;&#1090;&#1074;&#1083;&#1077;&#1085;&#1080;&#1103;-&#1090;&#1077;&#1082;&#1091;&#1097;&#1077;&#1075;&#1086;-&#1082;&#1086;&#1085;&#1090;&#1088;&#1086;&#1083;&#1103;-&#1091;&#1089;&#1087;&#1077;&#1074;&#1072;&#1077;&#1084;&#1086;&#1089;&#1090;&#1080;.pdf" TargetMode="External"/><Relationship Id="rId22" Type="http://schemas.openxmlformats.org/officeDocument/2006/relationships/hyperlink" Target="https://school-chaa-suur.rtyva.ru/?page_id=1407" TargetMode="External"/><Relationship Id="rId27" Type="http://schemas.openxmlformats.org/officeDocument/2006/relationships/hyperlink" Target="https://school-ak-chyraa.rtyva.ru/wp-content/uploads/2023/02/&#1087;&#1088;&#1080;&#1082;&#1072;&#1079;-&#1074;&#1087;&#1088;-2023-&#1040;&#1082;-&#1063;&#1099;&#1088;&#1072;&#1072;.docx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Мордвинова Светлана Анатольевна</dc:creator>
  <cp:lastModifiedBy>1</cp:lastModifiedBy>
  <cp:revision>2</cp:revision>
  <dcterms:created xsi:type="dcterms:W3CDTF">2023-05-31T07:55:00Z</dcterms:created>
  <dcterms:modified xsi:type="dcterms:W3CDTF">2023-05-31T07:55:00Z</dcterms:modified>
</cp:coreProperties>
</file>